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A466" w14:textId="6DC09F2E" w:rsidR="0071785A" w:rsidRPr="00C933C3" w:rsidRDefault="0071785A" w:rsidP="00C933C3">
      <w:pPr>
        <w:jc w:val="center"/>
        <w:rPr>
          <w:rFonts w:ascii="Gadugi" w:hAnsi="Gadugi"/>
          <w:b/>
          <w:bCs/>
          <w:sz w:val="32"/>
          <w:szCs w:val="32"/>
          <w:u w:val="thick"/>
        </w:rPr>
      </w:pPr>
      <w:r w:rsidRPr="00C933C3">
        <w:rPr>
          <w:rFonts w:ascii="Gadugi" w:hAnsi="Gadugi"/>
          <w:b/>
          <w:bCs/>
          <w:sz w:val="32"/>
          <w:szCs w:val="32"/>
          <w:u w:val="thick"/>
        </w:rPr>
        <w:t xml:space="preserve">INFORMATIVA </w:t>
      </w:r>
      <w:r w:rsidR="00C933C3">
        <w:rPr>
          <w:rFonts w:ascii="Gadugi" w:hAnsi="Gadugi"/>
          <w:b/>
          <w:bCs/>
          <w:sz w:val="32"/>
          <w:szCs w:val="32"/>
          <w:u w:val="thick"/>
        </w:rPr>
        <w:t>SUL</w:t>
      </w:r>
      <w:r w:rsidRPr="00C933C3">
        <w:rPr>
          <w:rFonts w:ascii="Gadugi" w:hAnsi="Gadugi"/>
          <w:b/>
          <w:bCs/>
          <w:sz w:val="32"/>
          <w:szCs w:val="32"/>
          <w:u w:val="thick"/>
        </w:rPr>
        <w:t xml:space="preserve"> ALTRATTAMENTO DEI DATI PERSONALI</w:t>
      </w:r>
      <w:r w:rsidR="00C933C3">
        <w:rPr>
          <w:rFonts w:ascii="Gadugi" w:hAnsi="Gadugi"/>
          <w:b/>
          <w:bCs/>
          <w:sz w:val="32"/>
          <w:szCs w:val="32"/>
          <w:u w:val="thick"/>
        </w:rPr>
        <w:t xml:space="preserve"> </w:t>
      </w:r>
      <w:r w:rsidR="0099014E" w:rsidRPr="00C933C3">
        <w:rPr>
          <w:rFonts w:ascii="Gadugi" w:hAnsi="Gadugi"/>
          <w:b/>
          <w:bCs/>
          <w:sz w:val="32"/>
          <w:szCs w:val="32"/>
          <w:u w:val="thick"/>
        </w:rPr>
        <w:t>DEI CANDIDATI E SELEZIONI DEL PERSONALE</w:t>
      </w:r>
    </w:p>
    <w:p w14:paraId="0FE584E8" w14:textId="77777777" w:rsidR="00FF304A" w:rsidRDefault="00FF304A" w:rsidP="00FF304A">
      <w:pPr>
        <w:jc w:val="center"/>
        <w:rPr>
          <w:rFonts w:ascii="Gadugi" w:eastAsiaTheme="minorEastAsia" w:hAnsi="Gadugi" w:cstheme="minorBidi"/>
          <w:sz w:val="20"/>
          <w:lang w:eastAsia="en-US"/>
        </w:rPr>
      </w:pPr>
      <w:r w:rsidRPr="00FF304A">
        <w:rPr>
          <w:rFonts w:ascii="Gadugi" w:eastAsiaTheme="minorEastAsia" w:hAnsi="Gadugi" w:cstheme="minorBidi"/>
          <w:sz w:val="20"/>
          <w:lang w:eastAsia="en-US"/>
        </w:rPr>
        <w:t xml:space="preserve">(Regolamento Generale Protezione Dati UE 679/2016) </w:t>
      </w:r>
    </w:p>
    <w:p w14:paraId="5CA0B4CB" w14:textId="1AA03A33" w:rsidR="0071785A" w:rsidRPr="00FF304A" w:rsidRDefault="0071785A" w:rsidP="00FF304A">
      <w:pPr>
        <w:jc w:val="center"/>
        <w:rPr>
          <w:rFonts w:ascii="Gadugi" w:eastAsiaTheme="minorEastAsia" w:hAnsi="Gadugi" w:cstheme="minorBidi"/>
          <w:sz w:val="20"/>
          <w:lang w:eastAsia="en-US"/>
        </w:rPr>
      </w:pPr>
      <w:r w:rsidRPr="006D225E">
        <w:rPr>
          <w:rFonts w:ascii="Gadugi" w:hAnsi="Gadugi"/>
          <w:i/>
          <w:iCs/>
          <w:sz w:val="18"/>
          <w:szCs w:val="18"/>
        </w:rPr>
        <w:t xml:space="preserve">Versione 00 – Ultima modifica </w:t>
      </w:r>
      <w:r w:rsidR="006D225E" w:rsidRPr="006D225E">
        <w:rPr>
          <w:rFonts w:ascii="Gadugi" w:hAnsi="Gadugi"/>
          <w:i/>
          <w:iCs/>
          <w:sz w:val="18"/>
          <w:szCs w:val="18"/>
        </w:rPr>
        <w:t>12</w:t>
      </w:r>
      <w:r w:rsidRPr="006D225E">
        <w:rPr>
          <w:rFonts w:ascii="Gadugi" w:hAnsi="Gadugi"/>
          <w:i/>
          <w:iCs/>
          <w:sz w:val="18"/>
          <w:szCs w:val="18"/>
        </w:rPr>
        <w:t xml:space="preserve"> giugno 2026</w:t>
      </w:r>
    </w:p>
    <w:p w14:paraId="1C5E0C54" w14:textId="77777777" w:rsidR="006B3B02" w:rsidRPr="00E92F08" w:rsidRDefault="006B3B02" w:rsidP="00E92F08">
      <w:pPr>
        <w:spacing w:line="276" w:lineRule="auto"/>
        <w:jc w:val="both"/>
        <w:rPr>
          <w:rFonts w:ascii="Gadugi" w:hAnsi="Gadugi"/>
          <w:sz w:val="22"/>
          <w:szCs w:val="22"/>
        </w:rPr>
      </w:pPr>
    </w:p>
    <w:p w14:paraId="4C6FB3E3" w14:textId="50F5C675" w:rsidR="0071785A" w:rsidRPr="00E92F08" w:rsidRDefault="0071785A"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Premessa e ambito di applicazione</w:t>
      </w:r>
    </w:p>
    <w:p w14:paraId="34C4FDED" w14:textId="77777777" w:rsidR="0071785A" w:rsidRPr="00E92F08" w:rsidRDefault="0071785A" w:rsidP="00E92F08">
      <w:pPr>
        <w:spacing w:line="276" w:lineRule="auto"/>
        <w:jc w:val="both"/>
        <w:rPr>
          <w:rFonts w:ascii="Gadugi" w:hAnsi="Gadugi"/>
          <w:sz w:val="22"/>
          <w:szCs w:val="22"/>
        </w:rPr>
      </w:pPr>
    </w:p>
    <w:p w14:paraId="2CC14DCA" w14:textId="73286B9B" w:rsidR="0071785A" w:rsidRPr="00E92F08" w:rsidRDefault="000472B7" w:rsidP="00E92F08">
      <w:pPr>
        <w:spacing w:line="276" w:lineRule="auto"/>
        <w:jc w:val="both"/>
        <w:rPr>
          <w:rFonts w:ascii="Gadugi" w:hAnsi="Gadugi"/>
          <w:sz w:val="22"/>
          <w:szCs w:val="22"/>
        </w:rPr>
      </w:pPr>
      <w:r>
        <w:rPr>
          <w:rFonts w:ascii="Gadugi" w:hAnsi="Gadugi"/>
          <w:sz w:val="22"/>
          <w:szCs w:val="22"/>
        </w:rPr>
        <w:t>L</w:t>
      </w:r>
      <w:r w:rsidR="0071785A" w:rsidRPr="00E92F08">
        <w:rPr>
          <w:rFonts w:ascii="Gadugi" w:hAnsi="Gadugi"/>
          <w:sz w:val="22"/>
          <w:szCs w:val="22"/>
        </w:rPr>
        <w:t>a presente informativa, resa ai sensi dell’art. 13 del Regolamento (UE) 2016/679 (“GDPR”), descrive le modalità con cui Dario Perioli S.p.A. tratta i dati personali dei</w:t>
      </w:r>
      <w:r w:rsidR="00500D74">
        <w:rPr>
          <w:rFonts w:ascii="Gadugi" w:hAnsi="Gadugi"/>
          <w:sz w:val="22"/>
          <w:szCs w:val="22"/>
        </w:rPr>
        <w:t xml:space="preserve"> C</w:t>
      </w:r>
      <w:r w:rsidR="0071785A" w:rsidRPr="00E92F08">
        <w:rPr>
          <w:rFonts w:ascii="Gadugi" w:hAnsi="Gadugi"/>
          <w:sz w:val="22"/>
          <w:szCs w:val="22"/>
        </w:rPr>
        <w:t>andidati nell’ambito delle attività di ricerca e selezione del personale.</w:t>
      </w:r>
    </w:p>
    <w:p w14:paraId="0ED20126" w14:textId="77777777" w:rsidR="0071785A" w:rsidRPr="00E92F08" w:rsidRDefault="0071785A" w:rsidP="00E92F08">
      <w:pPr>
        <w:spacing w:line="276" w:lineRule="auto"/>
        <w:jc w:val="both"/>
        <w:rPr>
          <w:rFonts w:ascii="Gadugi" w:hAnsi="Gadugi"/>
          <w:sz w:val="22"/>
          <w:szCs w:val="22"/>
        </w:rPr>
      </w:pPr>
    </w:p>
    <w:p w14:paraId="2982BC37" w14:textId="77777777"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L’informativa si applica ai dati personali trasmessi dagli interessati, sia in forma spontanea sia in risposta ad annunci di lavoro, attraverso qualsiasi canale di contatto, quali a titolo esemplificativo posta elettronica, piattaforme di recruiting, sito web aziendale o altri strumenti di comunicazione.</w:t>
      </w:r>
    </w:p>
    <w:p w14:paraId="177B404E" w14:textId="77777777" w:rsidR="0071785A" w:rsidRPr="00E92F08" w:rsidRDefault="0071785A" w:rsidP="00E92F08">
      <w:pPr>
        <w:spacing w:line="276" w:lineRule="auto"/>
        <w:jc w:val="both"/>
        <w:rPr>
          <w:rFonts w:ascii="Gadugi" w:hAnsi="Gadugi"/>
          <w:sz w:val="22"/>
          <w:szCs w:val="22"/>
        </w:rPr>
      </w:pPr>
    </w:p>
    <w:p w14:paraId="6E5EBE42" w14:textId="77777777"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La presente informativa non si applica ai trattamenti successivi all’eventuale instaurazione di un rapporto di lavoro o di collaborazione, che saranno disciplinati da specifica informativa dedicata.</w:t>
      </w:r>
    </w:p>
    <w:p w14:paraId="273F54A6" w14:textId="77777777" w:rsidR="0071785A" w:rsidRPr="00E92F08" w:rsidRDefault="0071785A" w:rsidP="00E92F08">
      <w:pPr>
        <w:spacing w:line="276" w:lineRule="auto"/>
        <w:jc w:val="both"/>
        <w:rPr>
          <w:rFonts w:ascii="Gadugi" w:hAnsi="Gadugi"/>
          <w:sz w:val="22"/>
          <w:szCs w:val="22"/>
        </w:rPr>
      </w:pPr>
    </w:p>
    <w:p w14:paraId="5D69FE83" w14:textId="1E5BDE8B" w:rsidR="0071785A" w:rsidRPr="00E92F08" w:rsidRDefault="0071785A"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Titolare del trattamento e Responsabile per la protezione dei dati personali</w:t>
      </w:r>
    </w:p>
    <w:p w14:paraId="3F796CB4" w14:textId="77777777" w:rsidR="0071785A" w:rsidRPr="00E92F08" w:rsidRDefault="0071785A" w:rsidP="00E92F08">
      <w:pPr>
        <w:spacing w:line="276" w:lineRule="auto"/>
        <w:jc w:val="both"/>
        <w:rPr>
          <w:rFonts w:ascii="Gadugi" w:eastAsiaTheme="minorHAnsi" w:hAnsi="Gadugi" w:cstheme="minorBidi"/>
          <w:kern w:val="2"/>
          <w:sz w:val="22"/>
          <w:szCs w:val="22"/>
          <w:lang w:eastAsia="en-US"/>
          <w14:ligatures w14:val="standardContextual"/>
        </w:rPr>
      </w:pPr>
    </w:p>
    <w:p w14:paraId="25F51ACF" w14:textId="5DB29037"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 xml:space="preserve">Il Titolare del trattamento è Dario Perioli S.p.A., con sede legale in </w:t>
      </w:r>
      <w:r w:rsidR="004F5171" w:rsidRPr="004F5171">
        <w:rPr>
          <w:rFonts w:ascii="Gadugi" w:hAnsi="Gadugi"/>
          <w:sz w:val="22"/>
          <w:szCs w:val="22"/>
        </w:rPr>
        <w:t>Viale Italia, 33 – 19124 La Spezia</w:t>
      </w:r>
      <w:r w:rsidRPr="00E92F08">
        <w:rPr>
          <w:rFonts w:ascii="Gadugi" w:hAnsi="Gadugi"/>
          <w:sz w:val="22"/>
          <w:szCs w:val="22"/>
        </w:rPr>
        <w:t xml:space="preserve">, </w:t>
      </w:r>
      <w:r w:rsidR="0030472B" w:rsidRPr="0030472B">
        <w:rPr>
          <w:rFonts w:ascii="Gadugi" w:hAnsi="Gadugi"/>
          <w:sz w:val="22"/>
          <w:szCs w:val="22"/>
        </w:rPr>
        <w:t>CF/P.IVA: 00269750113</w:t>
      </w:r>
      <w:r w:rsidR="0030472B">
        <w:rPr>
          <w:rFonts w:ascii="Gadugi" w:hAnsi="Gadugi"/>
          <w:sz w:val="22"/>
          <w:szCs w:val="22"/>
        </w:rPr>
        <w:t xml:space="preserve">, </w:t>
      </w:r>
      <w:r w:rsidRPr="00E92F08">
        <w:rPr>
          <w:rFonts w:ascii="Gadugi" w:hAnsi="Gadugi"/>
          <w:sz w:val="22"/>
          <w:szCs w:val="22"/>
        </w:rPr>
        <w:t>in persona del legale rappresentante pro tempore.</w:t>
      </w:r>
    </w:p>
    <w:p w14:paraId="47123324" w14:textId="77777777" w:rsidR="0071785A" w:rsidRPr="00E92F08" w:rsidRDefault="0071785A" w:rsidP="00E92F08">
      <w:pPr>
        <w:spacing w:line="276" w:lineRule="auto"/>
        <w:jc w:val="both"/>
        <w:rPr>
          <w:rFonts w:ascii="Gadugi" w:hAnsi="Gadugi"/>
          <w:sz w:val="22"/>
          <w:szCs w:val="22"/>
        </w:rPr>
      </w:pPr>
    </w:p>
    <w:p w14:paraId="2040D1E8" w14:textId="3F74DEEE"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Per qualsiasi richiesta relativa al trattamento dei dati personali, è possibile contattare il Titolare all’indirizzo e-mail:</w:t>
      </w:r>
      <w:r w:rsidR="0030472B" w:rsidRPr="0030472B">
        <w:rPr>
          <w:rFonts w:ascii="Gadugi" w:hAnsi="Gadugi"/>
          <w:sz w:val="22"/>
          <w:szCs w:val="22"/>
        </w:rPr>
        <w:t xml:space="preserve"> </w:t>
      </w:r>
      <w:hyperlink r:id="rId7" w:history="1">
        <w:r w:rsidR="0030472B" w:rsidRPr="002D17A3">
          <w:rPr>
            <w:rStyle w:val="Collegamentoipertestuale"/>
            <w:rFonts w:ascii="Gadugi" w:hAnsi="Gadugi"/>
            <w:sz w:val="22"/>
            <w:szCs w:val="22"/>
          </w:rPr>
          <w:t>privacy@darioperioli.it</w:t>
        </w:r>
      </w:hyperlink>
      <w:r w:rsidR="0030472B">
        <w:rPr>
          <w:rFonts w:ascii="Gadugi" w:hAnsi="Gadugi"/>
          <w:sz w:val="22"/>
          <w:szCs w:val="22"/>
        </w:rPr>
        <w:t xml:space="preserve"> </w:t>
      </w:r>
    </w:p>
    <w:p w14:paraId="71C18559" w14:textId="77777777" w:rsidR="0071785A" w:rsidRPr="00E92F08" w:rsidRDefault="0071785A" w:rsidP="00E92F08">
      <w:pPr>
        <w:spacing w:line="276" w:lineRule="auto"/>
        <w:jc w:val="both"/>
        <w:rPr>
          <w:rFonts w:ascii="Gadugi" w:hAnsi="Gadugi"/>
          <w:sz w:val="22"/>
          <w:szCs w:val="22"/>
        </w:rPr>
      </w:pPr>
    </w:p>
    <w:p w14:paraId="28259FE5" w14:textId="4C50B32C"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 xml:space="preserve">Il Responsabile della Protezione dei Dati (DPO), nominato dal Titolare, è FinData S.r.l., nella persona di Cino Wang Platania, contattabile al seguente indirizzo e-mail: </w:t>
      </w:r>
      <w:hyperlink r:id="rId8" w:history="1">
        <w:r w:rsidR="008A029B" w:rsidRPr="002D17A3">
          <w:rPr>
            <w:rStyle w:val="Collegamentoipertestuale"/>
            <w:rFonts w:ascii="Gadugi" w:hAnsi="Gadugi"/>
            <w:sz w:val="22"/>
            <w:szCs w:val="22"/>
          </w:rPr>
          <w:t>DPO@darioperioli.it</w:t>
        </w:r>
      </w:hyperlink>
      <w:r w:rsidR="008A029B">
        <w:rPr>
          <w:rFonts w:ascii="Gadugi" w:hAnsi="Gadugi"/>
          <w:sz w:val="22"/>
          <w:szCs w:val="22"/>
        </w:rPr>
        <w:t xml:space="preserve"> </w:t>
      </w:r>
    </w:p>
    <w:p w14:paraId="6DA12241" w14:textId="77777777" w:rsidR="0071785A" w:rsidRPr="00E92F08" w:rsidRDefault="0071785A" w:rsidP="00E92F08">
      <w:pPr>
        <w:spacing w:line="276" w:lineRule="auto"/>
        <w:jc w:val="both"/>
        <w:rPr>
          <w:rFonts w:ascii="Gadugi" w:hAnsi="Gadugi"/>
          <w:sz w:val="22"/>
          <w:szCs w:val="22"/>
          <w:lang w:eastAsia="en-US"/>
        </w:rPr>
      </w:pPr>
    </w:p>
    <w:p w14:paraId="178280BD" w14:textId="16F3F70C" w:rsidR="0071785A" w:rsidRDefault="0071785A"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Categorie di dati trattati</w:t>
      </w:r>
    </w:p>
    <w:p w14:paraId="2CBFD84E" w14:textId="77777777" w:rsidR="00E92F08" w:rsidRPr="00E92F08" w:rsidRDefault="00E92F08" w:rsidP="00E92F08">
      <w:pPr>
        <w:pStyle w:val="Paragrafoelenco"/>
        <w:spacing w:line="276" w:lineRule="auto"/>
        <w:jc w:val="both"/>
        <w:rPr>
          <w:rFonts w:ascii="Gadugi" w:hAnsi="Gadugi"/>
          <w:b/>
          <w:bCs/>
          <w:sz w:val="22"/>
          <w:szCs w:val="22"/>
        </w:rPr>
      </w:pPr>
    </w:p>
    <w:p w14:paraId="47593F09" w14:textId="77777777"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Nell’ambito delle attività di ricerca e selezione del personale, il Titolare tratta i dati personali forniti dal Candidato, quali dati identificativi, dati di contatto e dati relativi al percorso formativo e professionale, nonché ogni ulteriore informazione contenuta nel curriculum vitae o fornita nel corso dei colloqui.</w:t>
      </w:r>
    </w:p>
    <w:p w14:paraId="45D409AC" w14:textId="77777777" w:rsidR="0071785A" w:rsidRPr="00E92F08" w:rsidRDefault="0071785A" w:rsidP="00E92F08">
      <w:pPr>
        <w:spacing w:line="276" w:lineRule="auto"/>
        <w:jc w:val="both"/>
        <w:rPr>
          <w:rFonts w:ascii="Gadugi" w:hAnsi="Gadugi"/>
          <w:sz w:val="22"/>
          <w:szCs w:val="22"/>
        </w:rPr>
      </w:pPr>
    </w:p>
    <w:p w14:paraId="7283D74F" w14:textId="77777777"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I dati possono essere raccolti direttamente presso l’Interessato oppure tramite soggetti terzi, quali piattaforme di recruiting, agenzie per il lavoro o altri intermediari autorizzati.</w:t>
      </w:r>
    </w:p>
    <w:p w14:paraId="46E7EB02" w14:textId="77777777" w:rsidR="0071785A" w:rsidRPr="00E92F08" w:rsidRDefault="0071785A" w:rsidP="00E92F08">
      <w:pPr>
        <w:spacing w:line="276" w:lineRule="auto"/>
        <w:jc w:val="both"/>
        <w:rPr>
          <w:rFonts w:ascii="Gadugi" w:hAnsi="Gadugi"/>
          <w:sz w:val="22"/>
          <w:szCs w:val="22"/>
        </w:rPr>
      </w:pPr>
    </w:p>
    <w:p w14:paraId="4A2F8890" w14:textId="77777777" w:rsidR="0071785A" w:rsidRPr="00E92F08" w:rsidRDefault="0071785A" w:rsidP="00E92F08">
      <w:pPr>
        <w:spacing w:line="276" w:lineRule="auto"/>
        <w:jc w:val="both"/>
        <w:rPr>
          <w:rFonts w:ascii="Gadugi" w:hAnsi="Gadugi"/>
          <w:sz w:val="22"/>
          <w:szCs w:val="22"/>
        </w:rPr>
      </w:pPr>
      <w:r w:rsidRPr="00E92F08">
        <w:rPr>
          <w:rFonts w:ascii="Gadugi" w:hAnsi="Gadugi"/>
          <w:sz w:val="22"/>
          <w:szCs w:val="22"/>
        </w:rPr>
        <w:t xml:space="preserve">Il Titolare non richiede il conferimento di categorie particolari di dati ai sensi dell’art. 9 del GDPR come condizione ordinaria per la partecipazione alle selezioni. Qualora tali dati emergano o siano </w:t>
      </w:r>
      <w:r w:rsidRPr="00E92F08">
        <w:rPr>
          <w:rFonts w:ascii="Gadugi" w:hAnsi="Gadugi"/>
          <w:sz w:val="22"/>
          <w:szCs w:val="22"/>
        </w:rPr>
        <w:lastRenderedPageBreak/>
        <w:t>necessari per l’instaurazione del rapporto di lavoro (ad esempio per l’adempimento di obblighi normativi in materia di lavoro, sicurezza o categorie protette), il loro trattamento avverrà nei limiti strettamente necessari e nel rispetto delle disposizioni di legge applicabili.</w:t>
      </w:r>
    </w:p>
    <w:p w14:paraId="022775EF" w14:textId="77777777" w:rsidR="0071785A" w:rsidRPr="00E92F08" w:rsidRDefault="0071785A" w:rsidP="00E92F08">
      <w:pPr>
        <w:spacing w:line="276" w:lineRule="auto"/>
        <w:jc w:val="both"/>
        <w:rPr>
          <w:rFonts w:ascii="Gadugi" w:hAnsi="Gadugi"/>
          <w:sz w:val="22"/>
          <w:szCs w:val="22"/>
        </w:rPr>
      </w:pPr>
    </w:p>
    <w:p w14:paraId="4A0F8140" w14:textId="5238389F" w:rsidR="00E73D8F" w:rsidRPr="00E92F08" w:rsidRDefault="00E73D8F"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Finalità del trattamento base giuridica e conservazione dei dati</w:t>
      </w:r>
    </w:p>
    <w:p w14:paraId="797F09E1" w14:textId="77777777" w:rsidR="00E73D8F" w:rsidRPr="00E92F08" w:rsidRDefault="00E73D8F" w:rsidP="00E92F08">
      <w:pPr>
        <w:spacing w:line="276" w:lineRule="auto"/>
        <w:jc w:val="both"/>
        <w:rPr>
          <w:rFonts w:ascii="Gadugi" w:hAnsi="Gadugi"/>
          <w:sz w:val="22"/>
          <w:szCs w:val="22"/>
        </w:rPr>
      </w:pPr>
    </w:p>
    <w:tbl>
      <w:tblPr>
        <w:tblStyle w:val="Grigliatabella"/>
        <w:tblW w:w="0" w:type="auto"/>
        <w:tblLook w:val="04A0" w:firstRow="1" w:lastRow="0" w:firstColumn="1" w:lastColumn="0" w:noHBand="0" w:noVBand="1"/>
      </w:tblPr>
      <w:tblGrid>
        <w:gridCol w:w="3209"/>
        <w:gridCol w:w="3209"/>
        <w:gridCol w:w="3210"/>
      </w:tblGrid>
      <w:tr w:rsidR="00E73D8F" w:rsidRPr="00E92F08" w14:paraId="00C1051D" w14:textId="77777777" w:rsidTr="00E73D8F">
        <w:trPr>
          <w:trHeight w:val="571"/>
        </w:trPr>
        <w:tc>
          <w:tcPr>
            <w:tcW w:w="3209" w:type="dxa"/>
            <w:vAlign w:val="center"/>
          </w:tcPr>
          <w:p w14:paraId="733840B1" w14:textId="555D9ACC" w:rsidR="00E73D8F" w:rsidRPr="00E92F08" w:rsidRDefault="00E73D8F" w:rsidP="00E92F08">
            <w:pPr>
              <w:spacing w:line="276" w:lineRule="auto"/>
              <w:jc w:val="both"/>
              <w:rPr>
                <w:rFonts w:ascii="Gadugi" w:hAnsi="Gadugi"/>
                <w:b/>
                <w:bCs/>
                <w:sz w:val="22"/>
                <w:szCs w:val="22"/>
              </w:rPr>
            </w:pPr>
            <w:r w:rsidRPr="00E92F08">
              <w:rPr>
                <w:rFonts w:ascii="Gadugi" w:hAnsi="Gadugi"/>
                <w:b/>
                <w:bCs/>
                <w:sz w:val="22"/>
                <w:szCs w:val="22"/>
              </w:rPr>
              <w:t>Finalità del trattamento</w:t>
            </w:r>
          </w:p>
        </w:tc>
        <w:tc>
          <w:tcPr>
            <w:tcW w:w="3209" w:type="dxa"/>
            <w:vAlign w:val="center"/>
          </w:tcPr>
          <w:p w14:paraId="5016ADC7" w14:textId="0308649F" w:rsidR="00E73D8F" w:rsidRPr="00E92F08" w:rsidRDefault="00E73D8F" w:rsidP="00E92F08">
            <w:pPr>
              <w:spacing w:line="276" w:lineRule="auto"/>
              <w:jc w:val="both"/>
              <w:rPr>
                <w:rFonts w:ascii="Gadugi" w:hAnsi="Gadugi"/>
                <w:b/>
                <w:bCs/>
                <w:sz w:val="22"/>
                <w:szCs w:val="22"/>
              </w:rPr>
            </w:pPr>
            <w:r w:rsidRPr="00E92F08">
              <w:rPr>
                <w:rFonts w:ascii="Gadugi" w:hAnsi="Gadugi"/>
                <w:b/>
                <w:bCs/>
                <w:sz w:val="22"/>
                <w:szCs w:val="22"/>
              </w:rPr>
              <w:t>Base giuridica</w:t>
            </w:r>
          </w:p>
        </w:tc>
        <w:tc>
          <w:tcPr>
            <w:tcW w:w="3210" w:type="dxa"/>
            <w:vAlign w:val="center"/>
          </w:tcPr>
          <w:p w14:paraId="11157F4A" w14:textId="040C5055" w:rsidR="00E73D8F" w:rsidRPr="00E92F08" w:rsidRDefault="00E73D8F" w:rsidP="00E92F08">
            <w:pPr>
              <w:spacing w:line="276" w:lineRule="auto"/>
              <w:jc w:val="both"/>
              <w:rPr>
                <w:rFonts w:ascii="Gadugi" w:hAnsi="Gadugi"/>
                <w:b/>
                <w:bCs/>
                <w:sz w:val="22"/>
                <w:szCs w:val="22"/>
              </w:rPr>
            </w:pPr>
            <w:r w:rsidRPr="00E92F08">
              <w:rPr>
                <w:rFonts w:ascii="Gadugi" w:hAnsi="Gadugi"/>
                <w:b/>
                <w:bCs/>
                <w:sz w:val="22"/>
                <w:szCs w:val="22"/>
              </w:rPr>
              <w:t>Conservazione dei dati</w:t>
            </w:r>
          </w:p>
        </w:tc>
      </w:tr>
      <w:tr w:rsidR="00E73D8F" w:rsidRPr="00E92F08" w14:paraId="0DBA06F8" w14:textId="77777777" w:rsidTr="00E73D8F">
        <w:tc>
          <w:tcPr>
            <w:tcW w:w="3209" w:type="dxa"/>
          </w:tcPr>
          <w:p w14:paraId="0F624584"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Valutazione delle candidature e gestione del processo di selezione del personale, incluse le attività precontrattuali finalizzate all’eventuale instaurazione del rapporto di lavoro o di collaborazione.</w:t>
            </w:r>
          </w:p>
          <w:p w14:paraId="07EDEB1A" w14:textId="77777777" w:rsidR="00E73D8F" w:rsidRPr="00E92F08" w:rsidRDefault="00E73D8F" w:rsidP="00E92F08">
            <w:pPr>
              <w:spacing w:line="276" w:lineRule="auto"/>
              <w:jc w:val="both"/>
              <w:rPr>
                <w:rFonts w:ascii="Gadugi" w:hAnsi="Gadugi"/>
                <w:sz w:val="22"/>
                <w:szCs w:val="22"/>
              </w:rPr>
            </w:pPr>
          </w:p>
        </w:tc>
        <w:tc>
          <w:tcPr>
            <w:tcW w:w="3209" w:type="dxa"/>
          </w:tcPr>
          <w:p w14:paraId="57452D96" w14:textId="3F28608C"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Art. 6, par. 1, lett. b) GDPR – esecuzione di misure precontrattuali adottate su richiesta dell’Interessato.</w:t>
            </w:r>
          </w:p>
          <w:p w14:paraId="4D60F573" w14:textId="77777777" w:rsidR="00E73D8F" w:rsidRPr="00E92F08" w:rsidRDefault="00E73D8F" w:rsidP="00E92F08">
            <w:pPr>
              <w:spacing w:line="276" w:lineRule="auto"/>
              <w:jc w:val="both"/>
              <w:rPr>
                <w:rFonts w:ascii="Gadugi" w:hAnsi="Gadugi"/>
                <w:sz w:val="22"/>
                <w:szCs w:val="22"/>
              </w:rPr>
            </w:pPr>
          </w:p>
        </w:tc>
        <w:tc>
          <w:tcPr>
            <w:tcW w:w="3210" w:type="dxa"/>
          </w:tcPr>
          <w:p w14:paraId="35F42244"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Per il tempo necessario alla gestione della candidatura e, in ogni caso, per un periodo non superiore a 12 mesi dalla ricezione dei dati, salvo eventuale instaurazione del rapporto.</w:t>
            </w:r>
          </w:p>
          <w:p w14:paraId="1BB51A2E" w14:textId="77777777" w:rsidR="00E73D8F" w:rsidRPr="00E92F08" w:rsidRDefault="00E73D8F" w:rsidP="00E92F08">
            <w:pPr>
              <w:spacing w:line="276" w:lineRule="auto"/>
              <w:jc w:val="both"/>
              <w:rPr>
                <w:rFonts w:ascii="Gadugi" w:hAnsi="Gadugi"/>
                <w:sz w:val="22"/>
                <w:szCs w:val="22"/>
              </w:rPr>
            </w:pPr>
          </w:p>
        </w:tc>
      </w:tr>
      <w:tr w:rsidR="00E73D8F" w:rsidRPr="00E92F08" w14:paraId="704BC317" w14:textId="77777777" w:rsidTr="00E73D8F">
        <w:tc>
          <w:tcPr>
            <w:tcW w:w="3209" w:type="dxa"/>
          </w:tcPr>
          <w:p w14:paraId="5C528BFB"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Adempimento di obblighi previsti da leggi o regolamenti applicabili in materia di lavoro e occupazione.</w:t>
            </w:r>
          </w:p>
          <w:p w14:paraId="34AA0AAC" w14:textId="77777777" w:rsidR="00E73D8F" w:rsidRPr="00E92F08" w:rsidRDefault="00E73D8F" w:rsidP="00E92F08">
            <w:pPr>
              <w:spacing w:line="276" w:lineRule="auto"/>
              <w:jc w:val="both"/>
              <w:rPr>
                <w:rFonts w:ascii="Gadugi" w:hAnsi="Gadugi"/>
                <w:sz w:val="22"/>
                <w:szCs w:val="22"/>
              </w:rPr>
            </w:pPr>
          </w:p>
        </w:tc>
        <w:tc>
          <w:tcPr>
            <w:tcW w:w="3209" w:type="dxa"/>
          </w:tcPr>
          <w:p w14:paraId="284A036C" w14:textId="40F3884E"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Art. 6, par. 1, lett. c) GDPR – adempimento di obblighi legali.</w:t>
            </w:r>
          </w:p>
          <w:p w14:paraId="7A683342" w14:textId="77777777" w:rsidR="00E73D8F" w:rsidRPr="00E92F08" w:rsidRDefault="00E73D8F" w:rsidP="00E92F08">
            <w:pPr>
              <w:spacing w:line="276" w:lineRule="auto"/>
              <w:jc w:val="both"/>
              <w:rPr>
                <w:rFonts w:ascii="Gadugi" w:hAnsi="Gadugi"/>
                <w:sz w:val="22"/>
                <w:szCs w:val="22"/>
              </w:rPr>
            </w:pPr>
          </w:p>
        </w:tc>
        <w:tc>
          <w:tcPr>
            <w:tcW w:w="3210" w:type="dxa"/>
          </w:tcPr>
          <w:p w14:paraId="622135AB" w14:textId="27D159B3"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Per il tempo previsto dalla normativa applicabile.</w:t>
            </w:r>
          </w:p>
          <w:p w14:paraId="0A8375D3" w14:textId="77777777" w:rsidR="00E73D8F" w:rsidRPr="00E92F08" w:rsidRDefault="00E73D8F" w:rsidP="00E92F08">
            <w:pPr>
              <w:spacing w:line="276" w:lineRule="auto"/>
              <w:jc w:val="both"/>
              <w:rPr>
                <w:rFonts w:ascii="Gadugi" w:hAnsi="Gadugi"/>
                <w:sz w:val="22"/>
                <w:szCs w:val="22"/>
              </w:rPr>
            </w:pPr>
          </w:p>
        </w:tc>
      </w:tr>
      <w:tr w:rsidR="00E73D8F" w:rsidRPr="00E92F08" w14:paraId="5259EAD3" w14:textId="77777777" w:rsidTr="00E73D8F">
        <w:tc>
          <w:tcPr>
            <w:tcW w:w="3209" w:type="dxa"/>
          </w:tcPr>
          <w:p w14:paraId="6641F1B9" w14:textId="4121253D"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Tutela dei diritti del Titolare, anche in sede giudiziale o stragiudiziale, in caso di eventuali controversie connesse al processo di selezione.</w:t>
            </w:r>
          </w:p>
          <w:p w14:paraId="25884656" w14:textId="77777777" w:rsidR="00E73D8F" w:rsidRPr="00E92F08" w:rsidRDefault="00E73D8F" w:rsidP="00E92F08">
            <w:pPr>
              <w:spacing w:line="276" w:lineRule="auto"/>
              <w:jc w:val="both"/>
              <w:rPr>
                <w:rFonts w:ascii="Gadugi" w:hAnsi="Gadugi"/>
                <w:sz w:val="22"/>
                <w:szCs w:val="22"/>
              </w:rPr>
            </w:pPr>
          </w:p>
        </w:tc>
        <w:tc>
          <w:tcPr>
            <w:tcW w:w="3209" w:type="dxa"/>
          </w:tcPr>
          <w:p w14:paraId="794645CB"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Art. 6, par. 1, lett. f) GDPR – legittimo interesse del Titolare.</w:t>
            </w:r>
          </w:p>
          <w:p w14:paraId="77FF2A2E" w14:textId="77777777" w:rsidR="00E73D8F" w:rsidRPr="00E92F08" w:rsidRDefault="00E73D8F" w:rsidP="00E92F08">
            <w:pPr>
              <w:spacing w:line="276" w:lineRule="auto"/>
              <w:jc w:val="both"/>
              <w:rPr>
                <w:rFonts w:ascii="Gadugi" w:hAnsi="Gadugi"/>
                <w:sz w:val="22"/>
                <w:szCs w:val="22"/>
              </w:rPr>
            </w:pPr>
          </w:p>
        </w:tc>
        <w:tc>
          <w:tcPr>
            <w:tcW w:w="3210" w:type="dxa"/>
          </w:tcPr>
          <w:p w14:paraId="2CAA2A72" w14:textId="3B328C61"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Per tutta la durata del contenzioso e fino alla scadenza dei termini di prescrizione applicabili.</w:t>
            </w:r>
          </w:p>
          <w:p w14:paraId="130217DB" w14:textId="77777777" w:rsidR="00E73D8F" w:rsidRPr="00E92F08" w:rsidRDefault="00E73D8F" w:rsidP="00E92F08">
            <w:pPr>
              <w:spacing w:line="276" w:lineRule="auto"/>
              <w:jc w:val="both"/>
              <w:rPr>
                <w:rFonts w:ascii="Gadugi" w:hAnsi="Gadugi"/>
                <w:sz w:val="22"/>
                <w:szCs w:val="22"/>
              </w:rPr>
            </w:pPr>
          </w:p>
        </w:tc>
      </w:tr>
      <w:tr w:rsidR="00E73D8F" w:rsidRPr="00E92F08" w14:paraId="1CF0FA2F" w14:textId="77777777" w:rsidTr="00E73D8F">
        <w:tc>
          <w:tcPr>
            <w:tcW w:w="3209" w:type="dxa"/>
          </w:tcPr>
          <w:p w14:paraId="04C422FC"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Gestione di eventuali categorie particolari di dati (es. appartenenza a categorie protette) nei casi previsti dalla normativa vigente.</w:t>
            </w:r>
          </w:p>
          <w:p w14:paraId="5E927851" w14:textId="77777777" w:rsidR="00E73D8F" w:rsidRPr="00E92F08" w:rsidRDefault="00E73D8F" w:rsidP="00E92F08">
            <w:pPr>
              <w:spacing w:line="276" w:lineRule="auto"/>
              <w:jc w:val="both"/>
              <w:rPr>
                <w:rFonts w:ascii="Gadugi" w:hAnsi="Gadugi"/>
                <w:sz w:val="22"/>
                <w:szCs w:val="22"/>
              </w:rPr>
            </w:pPr>
          </w:p>
        </w:tc>
        <w:tc>
          <w:tcPr>
            <w:tcW w:w="3209" w:type="dxa"/>
          </w:tcPr>
          <w:p w14:paraId="6D940E69"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Art. 9, par. 2, lett. b) GDPR – assolvimento di obblighi ed esercizio di diritti in materia di diritto del lavoro.</w:t>
            </w:r>
          </w:p>
          <w:p w14:paraId="341EA932" w14:textId="77777777" w:rsidR="00E73D8F" w:rsidRPr="00E92F08" w:rsidRDefault="00E73D8F" w:rsidP="00E92F08">
            <w:pPr>
              <w:spacing w:line="276" w:lineRule="auto"/>
              <w:jc w:val="both"/>
              <w:rPr>
                <w:rFonts w:ascii="Gadugi" w:hAnsi="Gadugi"/>
                <w:sz w:val="22"/>
                <w:szCs w:val="22"/>
              </w:rPr>
            </w:pPr>
          </w:p>
        </w:tc>
        <w:tc>
          <w:tcPr>
            <w:tcW w:w="3210" w:type="dxa"/>
          </w:tcPr>
          <w:p w14:paraId="2ED85571" w14:textId="1D404693"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Per il tempo strettamente necessario alla finalità e comunque nel rispetto dei termini previsti dalla normativa.</w:t>
            </w:r>
          </w:p>
          <w:p w14:paraId="174DC0FA" w14:textId="77777777" w:rsidR="00E73D8F" w:rsidRPr="00E92F08" w:rsidRDefault="00E73D8F" w:rsidP="00E92F08">
            <w:pPr>
              <w:spacing w:line="276" w:lineRule="auto"/>
              <w:jc w:val="both"/>
              <w:rPr>
                <w:rFonts w:ascii="Gadugi" w:hAnsi="Gadugi"/>
                <w:sz w:val="22"/>
                <w:szCs w:val="22"/>
              </w:rPr>
            </w:pPr>
          </w:p>
        </w:tc>
      </w:tr>
    </w:tbl>
    <w:p w14:paraId="6986AE0B" w14:textId="77777777" w:rsidR="00E73D8F" w:rsidRPr="00E92F08" w:rsidRDefault="00E73D8F" w:rsidP="00E92F08">
      <w:pPr>
        <w:spacing w:line="276" w:lineRule="auto"/>
        <w:jc w:val="both"/>
        <w:rPr>
          <w:rFonts w:ascii="Gadugi" w:hAnsi="Gadugi"/>
          <w:sz w:val="22"/>
          <w:szCs w:val="22"/>
        </w:rPr>
      </w:pPr>
    </w:p>
    <w:p w14:paraId="67CBEAA7" w14:textId="31376D25" w:rsidR="00E73D8F" w:rsidRPr="00E92F08" w:rsidRDefault="00E73D8F"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Natura del conferimento dei dati</w:t>
      </w:r>
    </w:p>
    <w:p w14:paraId="478579DE" w14:textId="77777777" w:rsidR="00E92F08" w:rsidRDefault="00E92F08" w:rsidP="00E92F08">
      <w:pPr>
        <w:spacing w:line="276" w:lineRule="auto"/>
        <w:jc w:val="both"/>
        <w:rPr>
          <w:rFonts w:ascii="Gadugi" w:hAnsi="Gadugi"/>
          <w:sz w:val="22"/>
          <w:szCs w:val="22"/>
        </w:rPr>
      </w:pPr>
    </w:p>
    <w:p w14:paraId="0DB92381" w14:textId="35F65E1E"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Il conferimento dei dati personali è necessario per consentire al Titolare di valutare la candidatura e gestire il processo di selezione del personale.</w:t>
      </w:r>
    </w:p>
    <w:p w14:paraId="1293B47A" w14:textId="77777777" w:rsidR="00E73D8F" w:rsidRPr="00E92F08" w:rsidRDefault="00E73D8F" w:rsidP="00E92F08">
      <w:pPr>
        <w:pStyle w:val="Paragrafoelenco"/>
        <w:spacing w:line="276" w:lineRule="auto"/>
        <w:jc w:val="both"/>
        <w:rPr>
          <w:rFonts w:ascii="Gadugi" w:hAnsi="Gadugi"/>
          <w:sz w:val="22"/>
          <w:szCs w:val="22"/>
        </w:rPr>
      </w:pPr>
    </w:p>
    <w:p w14:paraId="477F7108"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Il mancato conferimento dei dati richiesti comporta l’impossibilità per il Titolare di prendere in considerazione la candidatura.</w:t>
      </w:r>
    </w:p>
    <w:p w14:paraId="0CBC791C" w14:textId="77777777" w:rsidR="00E73D8F" w:rsidRPr="00E92F08" w:rsidRDefault="00E73D8F" w:rsidP="00E92F08">
      <w:pPr>
        <w:spacing w:line="276" w:lineRule="auto"/>
        <w:jc w:val="both"/>
        <w:rPr>
          <w:rFonts w:ascii="Gadugi" w:hAnsi="Gadugi"/>
          <w:sz w:val="22"/>
          <w:szCs w:val="22"/>
        </w:rPr>
      </w:pPr>
    </w:p>
    <w:p w14:paraId="20365BA1" w14:textId="0541713D" w:rsidR="00E73D8F" w:rsidRPr="00E92F08" w:rsidRDefault="00E73D8F"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Modalità del trattamento</w:t>
      </w:r>
      <w:r w:rsidR="008511CD">
        <w:rPr>
          <w:rFonts w:ascii="Gadugi" w:hAnsi="Gadugi"/>
          <w:b/>
          <w:bCs/>
          <w:sz w:val="22"/>
          <w:szCs w:val="22"/>
        </w:rPr>
        <w:t xml:space="preserve"> e misure di sicurezza</w:t>
      </w:r>
    </w:p>
    <w:p w14:paraId="48DF6DF2" w14:textId="77777777" w:rsidR="00E73D8F" w:rsidRPr="00E92F08" w:rsidRDefault="00E73D8F" w:rsidP="00E92F08">
      <w:pPr>
        <w:spacing w:line="276" w:lineRule="auto"/>
        <w:jc w:val="both"/>
        <w:rPr>
          <w:rFonts w:ascii="Gadugi" w:hAnsi="Gadugi"/>
          <w:sz w:val="22"/>
          <w:szCs w:val="22"/>
        </w:rPr>
      </w:pPr>
    </w:p>
    <w:p w14:paraId="3E89A9F1"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Il trattamento dei dati personali è effettuato nel rispetto dei principi di liceità, correttezza e trasparenza di cui all’art. 5 del GDPR ed è svolto mediante strumenti informatici, telematici e, ove necessario, cartacei, secondo logiche strettamente correlate alle finalità indicate nella presente informativa.</w:t>
      </w:r>
    </w:p>
    <w:p w14:paraId="424951E6" w14:textId="77777777" w:rsidR="00E73D8F" w:rsidRPr="00E92F08" w:rsidRDefault="00E73D8F" w:rsidP="00E92F08">
      <w:pPr>
        <w:pStyle w:val="Paragrafoelenco"/>
        <w:spacing w:line="276" w:lineRule="auto"/>
        <w:jc w:val="both"/>
        <w:rPr>
          <w:rFonts w:ascii="Gadugi" w:hAnsi="Gadugi"/>
          <w:sz w:val="22"/>
          <w:szCs w:val="22"/>
        </w:rPr>
      </w:pPr>
    </w:p>
    <w:p w14:paraId="11D7CC1C" w14:textId="77777777" w:rsidR="00E73D8F" w:rsidRPr="00E92F08" w:rsidRDefault="00E73D8F" w:rsidP="00E92F08">
      <w:pPr>
        <w:spacing w:line="276" w:lineRule="auto"/>
        <w:jc w:val="both"/>
        <w:rPr>
          <w:rFonts w:ascii="Gadugi" w:hAnsi="Gadugi"/>
          <w:sz w:val="22"/>
          <w:szCs w:val="22"/>
        </w:rPr>
      </w:pPr>
      <w:r w:rsidRPr="00E92F08">
        <w:rPr>
          <w:rFonts w:ascii="Gadugi" w:hAnsi="Gadugi"/>
          <w:sz w:val="22"/>
          <w:szCs w:val="22"/>
        </w:rPr>
        <w:t>I dati sono trattati dal Titolare e da soggetti autorizzati al trattamento, adeguatamente istruiti, nonché, ove necessario, da fornitori esterni designati Responsabili del trattamento ai sensi dell’art. 28 del GDPR.</w:t>
      </w:r>
    </w:p>
    <w:p w14:paraId="1EBE02B3" w14:textId="77777777" w:rsidR="00E73D8F" w:rsidRPr="00E92F08" w:rsidRDefault="00E73D8F" w:rsidP="00E92F08">
      <w:pPr>
        <w:pStyle w:val="Paragrafoelenco"/>
        <w:spacing w:line="276" w:lineRule="auto"/>
        <w:jc w:val="both"/>
        <w:rPr>
          <w:rFonts w:ascii="Gadugi" w:hAnsi="Gadugi"/>
          <w:sz w:val="22"/>
          <w:szCs w:val="22"/>
        </w:rPr>
      </w:pPr>
    </w:p>
    <w:p w14:paraId="7A7A4D2A" w14:textId="77777777" w:rsidR="00E73D8F" w:rsidRDefault="00E73D8F" w:rsidP="00E92F08">
      <w:pPr>
        <w:spacing w:line="276" w:lineRule="auto"/>
        <w:jc w:val="both"/>
        <w:rPr>
          <w:rFonts w:ascii="Gadugi" w:hAnsi="Gadugi"/>
          <w:sz w:val="22"/>
          <w:szCs w:val="22"/>
        </w:rPr>
      </w:pPr>
      <w:r w:rsidRPr="00E92F08">
        <w:rPr>
          <w:rFonts w:ascii="Gadugi" w:hAnsi="Gadugi"/>
          <w:sz w:val="22"/>
          <w:szCs w:val="22"/>
        </w:rPr>
        <w:t>Il Titolare adotta misure tecniche e organizzative adeguate ai sensi dell’art. 32 del GDPR, volte a garantire la sicurezza dei dati personali trattati, tra cui, a titolo esemplificativo, sistemi di autenticazione per l’accesso ai sistemi informativi, strumenti di protezione perimetrale, soluzioni di backup dei dati e misure di protezione contro accessi non autorizzati, perdita o divulgazione indebita dei dati.</w:t>
      </w:r>
    </w:p>
    <w:p w14:paraId="4BEBF214" w14:textId="77777777" w:rsidR="00E92F08" w:rsidRPr="00E92F08" w:rsidRDefault="00E92F08" w:rsidP="00E92F08">
      <w:pPr>
        <w:spacing w:line="276" w:lineRule="auto"/>
        <w:jc w:val="both"/>
        <w:rPr>
          <w:rFonts w:ascii="Gadugi" w:hAnsi="Gadugi"/>
          <w:sz w:val="22"/>
          <w:szCs w:val="22"/>
        </w:rPr>
      </w:pPr>
    </w:p>
    <w:p w14:paraId="4DBDB313" w14:textId="62133160" w:rsidR="00E73D8F" w:rsidRPr="00E92F08" w:rsidRDefault="00C20D56"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 xml:space="preserve">Destinatari dei dati e Responsabili </w:t>
      </w:r>
    </w:p>
    <w:p w14:paraId="24362887" w14:textId="77777777" w:rsidR="00E92F08" w:rsidRDefault="00E92F08" w:rsidP="00E92F08">
      <w:pPr>
        <w:spacing w:line="276" w:lineRule="auto"/>
        <w:jc w:val="both"/>
        <w:rPr>
          <w:rFonts w:ascii="Gadugi" w:hAnsi="Gadugi"/>
          <w:sz w:val="22"/>
          <w:szCs w:val="22"/>
        </w:rPr>
      </w:pPr>
    </w:p>
    <w:p w14:paraId="0005F966" w14:textId="35B2B77E"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I dati personali possono essere trattati da soggetti autorizzati dal Titolare ai sensi dell’art. 29 del GDPR, adeguatamente istruiti e vincolati alla riservatezza, tra cui il personale dipendente coinvolto nelle attività di selezione del personale.</w:t>
      </w:r>
    </w:p>
    <w:p w14:paraId="003D7F52" w14:textId="77777777" w:rsidR="00C20D56" w:rsidRPr="00E92F08" w:rsidRDefault="00C20D56" w:rsidP="00E92F08">
      <w:pPr>
        <w:spacing w:line="276" w:lineRule="auto"/>
        <w:jc w:val="both"/>
        <w:rPr>
          <w:rFonts w:ascii="Gadugi" w:hAnsi="Gadugi"/>
          <w:sz w:val="22"/>
          <w:szCs w:val="22"/>
        </w:rPr>
      </w:pPr>
    </w:p>
    <w:p w14:paraId="524A2848"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Per le finalità indicate, i dati personali possono essere comunicati a soggetti terzi che operano per conto del Titolare in qualità di Responsabili del trattamento ai sensi dell’art. 28 del GDPR, quali, a titolo esemplificativo:</w:t>
      </w:r>
    </w:p>
    <w:p w14:paraId="074D0132" w14:textId="77777777" w:rsidR="00C20D56" w:rsidRPr="00E92F08" w:rsidRDefault="00C20D56" w:rsidP="00E92F08">
      <w:pPr>
        <w:pStyle w:val="Paragrafoelenco"/>
        <w:numPr>
          <w:ilvl w:val="0"/>
          <w:numId w:val="2"/>
        </w:numPr>
        <w:spacing w:line="276" w:lineRule="auto"/>
        <w:jc w:val="both"/>
        <w:rPr>
          <w:rFonts w:ascii="Gadugi" w:hAnsi="Gadugi"/>
          <w:sz w:val="22"/>
          <w:szCs w:val="22"/>
        </w:rPr>
      </w:pPr>
      <w:r w:rsidRPr="00E92F08">
        <w:rPr>
          <w:rFonts w:ascii="Gadugi" w:hAnsi="Gadugi"/>
          <w:sz w:val="22"/>
          <w:szCs w:val="22"/>
        </w:rPr>
        <w:t>fornitori di servizi informatici e di gestione dei sistemi aziendali;</w:t>
      </w:r>
    </w:p>
    <w:p w14:paraId="490B11F3" w14:textId="77777777" w:rsidR="00C20D56" w:rsidRPr="00E92F08" w:rsidRDefault="00C20D56" w:rsidP="00E92F08">
      <w:pPr>
        <w:pStyle w:val="Paragrafoelenco"/>
        <w:numPr>
          <w:ilvl w:val="0"/>
          <w:numId w:val="2"/>
        </w:numPr>
        <w:spacing w:line="276" w:lineRule="auto"/>
        <w:jc w:val="both"/>
        <w:rPr>
          <w:rFonts w:ascii="Gadugi" w:hAnsi="Gadugi"/>
          <w:sz w:val="22"/>
          <w:szCs w:val="22"/>
        </w:rPr>
      </w:pPr>
      <w:r w:rsidRPr="00E92F08">
        <w:rPr>
          <w:rFonts w:ascii="Gadugi" w:hAnsi="Gadugi"/>
          <w:sz w:val="22"/>
          <w:szCs w:val="22"/>
        </w:rPr>
        <w:t>provider di servizi cloud e di posta elettronica;</w:t>
      </w:r>
    </w:p>
    <w:p w14:paraId="04F97227" w14:textId="4B459FAA" w:rsidR="00C20D56" w:rsidRPr="00E92F08" w:rsidRDefault="00C20D56" w:rsidP="00E92F08">
      <w:pPr>
        <w:pStyle w:val="Paragrafoelenco"/>
        <w:numPr>
          <w:ilvl w:val="0"/>
          <w:numId w:val="2"/>
        </w:numPr>
        <w:spacing w:line="276" w:lineRule="auto"/>
        <w:jc w:val="both"/>
        <w:rPr>
          <w:rFonts w:ascii="Gadugi" w:hAnsi="Gadugi"/>
          <w:sz w:val="22"/>
          <w:szCs w:val="22"/>
        </w:rPr>
      </w:pPr>
      <w:r w:rsidRPr="00E92F08">
        <w:rPr>
          <w:rFonts w:ascii="Gadugi" w:hAnsi="Gadugi"/>
          <w:sz w:val="22"/>
          <w:szCs w:val="22"/>
        </w:rPr>
        <w:t xml:space="preserve"> società o professionisti che supportano il Titolare nelle attività di selezione del personale.</w:t>
      </w:r>
    </w:p>
    <w:p w14:paraId="4E6E013A" w14:textId="77777777" w:rsidR="00C20D56" w:rsidRPr="00E92F08" w:rsidRDefault="00C20D56" w:rsidP="00E92F08">
      <w:pPr>
        <w:spacing w:line="276" w:lineRule="auto"/>
        <w:jc w:val="both"/>
        <w:rPr>
          <w:rFonts w:ascii="Gadugi" w:hAnsi="Gadugi"/>
          <w:sz w:val="22"/>
          <w:szCs w:val="22"/>
        </w:rPr>
      </w:pPr>
    </w:p>
    <w:p w14:paraId="4DF08A7D" w14:textId="2FBBB07A"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I dati possono inoltre essere comunicati a soggetti che operano in qualità di Titolari autonomi, quali Autorità pubbliche o enti competenti, nei casi previsti dalla legge.</w:t>
      </w:r>
    </w:p>
    <w:p w14:paraId="1FFDAFC2" w14:textId="77777777" w:rsidR="00C20D56" w:rsidRPr="00E92F08" w:rsidRDefault="00C20D56" w:rsidP="00E92F08">
      <w:pPr>
        <w:pStyle w:val="Paragrafoelenco"/>
        <w:spacing w:line="276" w:lineRule="auto"/>
        <w:jc w:val="both"/>
        <w:rPr>
          <w:rFonts w:ascii="Gadugi" w:hAnsi="Gadugi"/>
          <w:sz w:val="22"/>
          <w:szCs w:val="22"/>
        </w:rPr>
      </w:pPr>
    </w:p>
    <w:p w14:paraId="624C70DA"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L’elenco aggiornato dei Responsabili del trattamento può essere richiesto al Titolare ai recapiti indicati nella presente informativa.</w:t>
      </w:r>
    </w:p>
    <w:p w14:paraId="3DA5FB73" w14:textId="77777777" w:rsidR="00C20D56" w:rsidRPr="00E92F08" w:rsidRDefault="00C20D56" w:rsidP="00E92F08">
      <w:pPr>
        <w:spacing w:line="276" w:lineRule="auto"/>
        <w:jc w:val="both"/>
        <w:rPr>
          <w:rFonts w:ascii="Gadugi" w:hAnsi="Gadugi"/>
          <w:sz w:val="22"/>
          <w:szCs w:val="22"/>
        </w:rPr>
      </w:pPr>
    </w:p>
    <w:p w14:paraId="03519AC9" w14:textId="1130F32E" w:rsidR="00C20D56" w:rsidRDefault="00C20D56"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Trasferimento dei dati verso Paesi Terzi</w:t>
      </w:r>
    </w:p>
    <w:p w14:paraId="2B494C06" w14:textId="77777777" w:rsidR="00E92F08" w:rsidRPr="00E92F08" w:rsidRDefault="00E92F08" w:rsidP="00E92F08">
      <w:pPr>
        <w:pStyle w:val="Paragrafoelenco"/>
        <w:spacing w:line="276" w:lineRule="auto"/>
        <w:jc w:val="both"/>
        <w:rPr>
          <w:rFonts w:ascii="Gadugi" w:hAnsi="Gadugi"/>
          <w:b/>
          <w:bCs/>
          <w:sz w:val="22"/>
          <w:szCs w:val="22"/>
        </w:rPr>
      </w:pPr>
    </w:p>
    <w:p w14:paraId="665DECA1"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Il Titolare tratta i dati personali prevalentemente all’interno dello Spazio Economico Europeo (SEE).</w:t>
      </w:r>
    </w:p>
    <w:p w14:paraId="3C4BCC6F" w14:textId="77777777" w:rsidR="00C20D56" w:rsidRPr="00E92F08" w:rsidRDefault="00C20D56" w:rsidP="00E92F08">
      <w:pPr>
        <w:spacing w:line="276" w:lineRule="auto"/>
        <w:jc w:val="both"/>
        <w:rPr>
          <w:rFonts w:ascii="Gadugi" w:hAnsi="Gadugi"/>
          <w:sz w:val="22"/>
          <w:szCs w:val="22"/>
        </w:rPr>
      </w:pPr>
    </w:p>
    <w:p w14:paraId="42EE8009"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lastRenderedPageBreak/>
        <w:t>Tuttavia, per esigenze operative connesse all’utilizzo di servizi informatici e piattaforme digitali (ad esempio servizi cloud e di posta elettronica), alcuni dati potrebbero essere trasferiti verso Paesi situati al di fuori dello Spazio Economico Europeo.</w:t>
      </w:r>
    </w:p>
    <w:p w14:paraId="52B2BE92" w14:textId="77777777" w:rsidR="00C20D56" w:rsidRPr="00E92F08" w:rsidRDefault="00C20D56" w:rsidP="00E92F08">
      <w:pPr>
        <w:spacing w:line="276" w:lineRule="auto"/>
        <w:jc w:val="both"/>
        <w:rPr>
          <w:rFonts w:ascii="Gadugi" w:hAnsi="Gadugi"/>
          <w:sz w:val="22"/>
          <w:szCs w:val="22"/>
        </w:rPr>
      </w:pPr>
    </w:p>
    <w:p w14:paraId="2E45D70F"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In tali casi, il Titolare assicura che il trasferimento avvenga nel rispetto degli artt. 44–49 del GDPR, adottando le garanzie appropriate previste dalla normativa applicabile, quali decisioni di adeguatezza della Commissione Europea o clausole contrattuali standard (Standard Contractual Clauses), nonché, ove necessario, misure supplementari di protezione dei dati.</w:t>
      </w:r>
    </w:p>
    <w:p w14:paraId="4B3BB33A" w14:textId="77777777" w:rsidR="00C20D56" w:rsidRPr="00E92F08" w:rsidRDefault="00C20D56" w:rsidP="00E92F08">
      <w:pPr>
        <w:spacing w:line="276" w:lineRule="auto"/>
        <w:jc w:val="both"/>
        <w:rPr>
          <w:rFonts w:ascii="Gadugi" w:hAnsi="Gadugi"/>
          <w:sz w:val="22"/>
          <w:szCs w:val="22"/>
        </w:rPr>
      </w:pPr>
    </w:p>
    <w:p w14:paraId="114C910D" w14:textId="7278D4A4" w:rsidR="00C20D56" w:rsidRPr="00E92F08" w:rsidRDefault="00C20D56"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 xml:space="preserve">Diritti degli </w:t>
      </w:r>
      <w:r w:rsidR="00E92F08">
        <w:rPr>
          <w:rFonts w:ascii="Gadugi" w:hAnsi="Gadugi"/>
          <w:b/>
          <w:bCs/>
          <w:sz w:val="22"/>
          <w:szCs w:val="22"/>
        </w:rPr>
        <w:t>I</w:t>
      </w:r>
      <w:r w:rsidRPr="00E92F08">
        <w:rPr>
          <w:rFonts w:ascii="Gadugi" w:hAnsi="Gadugi"/>
          <w:b/>
          <w:bCs/>
          <w:sz w:val="22"/>
          <w:szCs w:val="22"/>
        </w:rPr>
        <w:t xml:space="preserve">nteressati </w:t>
      </w:r>
    </w:p>
    <w:p w14:paraId="5DC9C5B5"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Gli Interessati possono esercitare, in qualsiasi momento, i diritti previsti dagli artt. 15–22 del GDPR, tra cui:</w:t>
      </w:r>
    </w:p>
    <w:p w14:paraId="20B2AA84"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Accesso</w:t>
      </w:r>
      <w:r w:rsidRPr="00E92F08">
        <w:rPr>
          <w:rFonts w:ascii="Gadugi" w:hAnsi="Gadugi"/>
          <w:sz w:val="22"/>
          <w:szCs w:val="22"/>
        </w:rPr>
        <w:t xml:space="preserve"> ai dati personali e alle informazioni sul trattamento;</w:t>
      </w:r>
    </w:p>
    <w:p w14:paraId="014443CD"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Rettifica</w:t>
      </w:r>
      <w:r w:rsidRPr="00E92F08">
        <w:rPr>
          <w:rFonts w:ascii="Gadugi" w:hAnsi="Gadugi"/>
          <w:sz w:val="22"/>
          <w:szCs w:val="22"/>
        </w:rPr>
        <w:t xml:space="preserve"> dei dati inesatti o aggiornamento di quelli incompleti;</w:t>
      </w:r>
    </w:p>
    <w:p w14:paraId="32E9CBA4"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Cancellazione</w:t>
      </w:r>
      <w:r w:rsidRPr="00E92F08">
        <w:rPr>
          <w:rFonts w:ascii="Gadugi" w:hAnsi="Gadugi"/>
          <w:sz w:val="22"/>
          <w:szCs w:val="22"/>
        </w:rPr>
        <w:t xml:space="preserve"> dei dati nei casi previsti dall’art. 17 GDPR;</w:t>
      </w:r>
    </w:p>
    <w:p w14:paraId="4E3626F3"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Limitazione</w:t>
      </w:r>
      <w:r w:rsidRPr="00E92F08">
        <w:rPr>
          <w:rFonts w:ascii="Gadugi" w:hAnsi="Gadugi"/>
          <w:sz w:val="22"/>
          <w:szCs w:val="22"/>
        </w:rPr>
        <w:t xml:space="preserve"> del trattamento;</w:t>
      </w:r>
    </w:p>
    <w:p w14:paraId="0E810B7D"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Portabilità</w:t>
      </w:r>
      <w:r w:rsidRPr="00E92F08">
        <w:rPr>
          <w:rFonts w:ascii="Gadugi" w:hAnsi="Gadugi"/>
          <w:sz w:val="22"/>
          <w:szCs w:val="22"/>
        </w:rPr>
        <w:t xml:space="preserve"> dei dati forniti, in formato strutturato e leggibile da dispositivo automatico;</w:t>
      </w:r>
    </w:p>
    <w:p w14:paraId="07A2760F"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Opposizione</w:t>
      </w:r>
      <w:r w:rsidRPr="00E92F08">
        <w:rPr>
          <w:rFonts w:ascii="Gadugi" w:hAnsi="Gadugi"/>
          <w:sz w:val="22"/>
          <w:szCs w:val="22"/>
        </w:rPr>
        <w:t xml:space="preserve"> al trattamento basato sul legittimo interesse;</w:t>
      </w:r>
    </w:p>
    <w:p w14:paraId="7E97C109" w14:textId="77777777" w:rsidR="00C20D56" w:rsidRPr="00E92F08" w:rsidRDefault="00C20D56" w:rsidP="00E92F08">
      <w:pPr>
        <w:pStyle w:val="Paragrafoelenco"/>
        <w:numPr>
          <w:ilvl w:val="0"/>
          <w:numId w:val="3"/>
        </w:numPr>
        <w:spacing w:line="276" w:lineRule="auto"/>
        <w:jc w:val="both"/>
        <w:rPr>
          <w:rFonts w:ascii="Gadugi" w:hAnsi="Gadugi"/>
          <w:sz w:val="22"/>
          <w:szCs w:val="22"/>
        </w:rPr>
      </w:pPr>
      <w:r w:rsidRPr="00E92F08">
        <w:rPr>
          <w:rFonts w:ascii="Gadugi" w:hAnsi="Gadugi"/>
          <w:sz w:val="22"/>
          <w:szCs w:val="22"/>
          <w:u w:val="single"/>
        </w:rPr>
        <w:t>Revoca</w:t>
      </w:r>
      <w:r w:rsidRPr="00E92F08">
        <w:rPr>
          <w:rFonts w:ascii="Gadugi" w:hAnsi="Gadugi"/>
          <w:sz w:val="22"/>
          <w:szCs w:val="22"/>
        </w:rPr>
        <w:t xml:space="preserve"> del consenso, ove il trattamento si basi su tale presupposto.</w:t>
      </w:r>
    </w:p>
    <w:p w14:paraId="1ED58130" w14:textId="77777777" w:rsidR="00C20D56" w:rsidRPr="00E92F08" w:rsidRDefault="00C20D56" w:rsidP="00E92F08">
      <w:pPr>
        <w:spacing w:line="276" w:lineRule="auto"/>
        <w:jc w:val="both"/>
        <w:rPr>
          <w:rFonts w:ascii="Gadugi" w:hAnsi="Gadugi"/>
          <w:sz w:val="22"/>
          <w:szCs w:val="22"/>
        </w:rPr>
      </w:pPr>
    </w:p>
    <w:p w14:paraId="7FC9DF48" w14:textId="39EC1295"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 xml:space="preserve">Le richieste possono essere inviate ai seguenti contatti: del Titolare: </w:t>
      </w:r>
      <w:hyperlink r:id="rId9" w:history="1">
        <w:r w:rsidR="0071527E" w:rsidRPr="002D17A3">
          <w:rPr>
            <w:rStyle w:val="Collegamentoipertestuale"/>
            <w:rFonts w:ascii="Gadugi" w:hAnsi="Gadugi"/>
            <w:sz w:val="22"/>
            <w:szCs w:val="22"/>
          </w:rPr>
          <w:t>privacy@darioperioli.it</w:t>
        </w:r>
      </w:hyperlink>
      <w:r w:rsidR="00E95337">
        <w:rPr>
          <w:rFonts w:ascii="Gadugi" w:hAnsi="Gadugi"/>
          <w:sz w:val="22"/>
          <w:szCs w:val="22"/>
        </w:rPr>
        <w:t>,</w:t>
      </w:r>
      <w:r w:rsidR="00E92F08" w:rsidRPr="00E92F08">
        <w:rPr>
          <w:rFonts w:ascii="Gadugi" w:hAnsi="Gadugi"/>
          <w:sz w:val="22"/>
          <w:szCs w:val="22"/>
        </w:rPr>
        <w:t xml:space="preserve"> </w:t>
      </w:r>
      <w:r w:rsidRPr="00E92F08">
        <w:rPr>
          <w:rFonts w:ascii="Gadugi" w:hAnsi="Gadugi" w:cs="Segoe UI"/>
          <w:sz w:val="22"/>
          <w:szCs w:val="22"/>
        </w:rPr>
        <w:t xml:space="preserve">del DPO: </w:t>
      </w:r>
      <w:hyperlink r:id="rId10" w:history="1">
        <w:r w:rsidR="0071527E" w:rsidRPr="002D17A3">
          <w:rPr>
            <w:rStyle w:val="Collegamentoipertestuale"/>
            <w:rFonts w:ascii="Gadugi" w:hAnsi="Gadugi" w:cs="Segoe UI"/>
            <w:sz w:val="22"/>
            <w:szCs w:val="22"/>
          </w:rPr>
          <w:t>DPO@darioperioli.it</w:t>
        </w:r>
      </w:hyperlink>
      <w:r w:rsidR="0071527E">
        <w:rPr>
          <w:rFonts w:ascii="Gadugi" w:hAnsi="Gadugi" w:cs="Segoe UI"/>
          <w:sz w:val="22"/>
          <w:szCs w:val="22"/>
        </w:rPr>
        <w:t xml:space="preserve"> </w:t>
      </w:r>
    </w:p>
    <w:p w14:paraId="7E87CCFB" w14:textId="77777777" w:rsidR="00C20D56" w:rsidRPr="00E92F08" w:rsidRDefault="00C20D56" w:rsidP="00E92F08">
      <w:pPr>
        <w:spacing w:line="276" w:lineRule="auto"/>
        <w:jc w:val="both"/>
        <w:rPr>
          <w:rFonts w:ascii="Gadugi" w:hAnsi="Gadugi"/>
          <w:sz w:val="22"/>
          <w:szCs w:val="22"/>
        </w:rPr>
      </w:pPr>
    </w:p>
    <w:p w14:paraId="3ACFB4E4"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Il Titolare risponde entro 30 giorni, prorogabili nei casi previsti dal GDPR.</w:t>
      </w:r>
    </w:p>
    <w:p w14:paraId="4D5B6478" w14:textId="77777777" w:rsidR="00C20D56" w:rsidRPr="00E92F08" w:rsidRDefault="00C20D56" w:rsidP="00E92F08">
      <w:pPr>
        <w:spacing w:line="276" w:lineRule="auto"/>
        <w:jc w:val="both"/>
        <w:rPr>
          <w:rFonts w:ascii="Gadugi" w:hAnsi="Gadugi"/>
          <w:sz w:val="22"/>
          <w:szCs w:val="22"/>
        </w:rPr>
      </w:pPr>
      <w:r w:rsidRPr="00E92F08">
        <w:rPr>
          <w:rFonts w:ascii="Gadugi" w:hAnsi="Gadugi"/>
          <w:sz w:val="22"/>
          <w:szCs w:val="22"/>
        </w:rPr>
        <w:t>L’esercizio dei diritti è gratuito, salvo richieste manifestamente infondate o eccessive.</w:t>
      </w:r>
    </w:p>
    <w:p w14:paraId="462A4109" w14:textId="77777777" w:rsidR="00C20D56" w:rsidRPr="00E92F08" w:rsidRDefault="00C20D56" w:rsidP="00E92F08">
      <w:pPr>
        <w:spacing w:line="276" w:lineRule="auto"/>
        <w:jc w:val="both"/>
        <w:rPr>
          <w:rStyle w:val="Enfasigrassetto"/>
          <w:rFonts w:ascii="Gadugi" w:hAnsi="Gadugi" w:cs="Segoe UI"/>
          <w:bCs w:val="0"/>
          <w:sz w:val="22"/>
          <w:szCs w:val="22"/>
        </w:rPr>
      </w:pPr>
    </w:p>
    <w:p w14:paraId="5E0DD042" w14:textId="571EFFB3" w:rsidR="00C20D56" w:rsidRPr="00E92F08" w:rsidRDefault="00C20D56" w:rsidP="00E92F08">
      <w:pPr>
        <w:pStyle w:val="Paragrafoelenco"/>
        <w:numPr>
          <w:ilvl w:val="0"/>
          <w:numId w:val="1"/>
        </w:numPr>
        <w:spacing w:line="276" w:lineRule="auto"/>
        <w:jc w:val="both"/>
        <w:rPr>
          <w:rFonts w:ascii="Gadugi" w:hAnsi="Gadugi"/>
          <w:sz w:val="22"/>
          <w:szCs w:val="22"/>
        </w:rPr>
      </w:pPr>
      <w:r w:rsidRPr="00E92F08">
        <w:rPr>
          <w:rStyle w:val="Enfasigrassetto"/>
          <w:rFonts w:ascii="Gadugi" w:hAnsi="Gadugi" w:cs="Segoe UI"/>
          <w:bCs w:val="0"/>
          <w:sz w:val="22"/>
          <w:szCs w:val="22"/>
        </w:rPr>
        <w:t>Diritto di reclamo</w:t>
      </w:r>
    </w:p>
    <w:p w14:paraId="52FB5396" w14:textId="77777777" w:rsidR="00C20D56" w:rsidRPr="00E92F08" w:rsidRDefault="00C20D56" w:rsidP="00E92F08">
      <w:pPr>
        <w:pStyle w:val="NormaleWeb"/>
        <w:spacing w:line="276" w:lineRule="auto"/>
        <w:jc w:val="both"/>
        <w:rPr>
          <w:rFonts w:ascii="Gadugi" w:hAnsi="Gadugi" w:cs="Segoe UI"/>
          <w:sz w:val="22"/>
          <w:szCs w:val="22"/>
        </w:rPr>
      </w:pPr>
      <w:r w:rsidRPr="00E92F08">
        <w:rPr>
          <w:rFonts w:ascii="Gadugi" w:hAnsi="Gadugi" w:cs="Segoe UI"/>
          <w:sz w:val="22"/>
          <w:szCs w:val="22"/>
        </w:rPr>
        <w:t xml:space="preserve">Resta fermo il diritto di proporre reclamo al Garante per la protezione dei dati personali </w:t>
      </w:r>
      <w:r w:rsidRPr="00E92F08">
        <w:rPr>
          <w:rFonts w:ascii="Gadugi" w:hAnsi="Gadugi"/>
          <w:sz w:val="22"/>
          <w:szCs w:val="22"/>
        </w:rPr>
        <w:t>(</w:t>
      </w:r>
      <w:hyperlink r:id="rId11" w:history="1">
        <w:r w:rsidRPr="00E92F08">
          <w:rPr>
            <w:rStyle w:val="Collegamentoipertestuale"/>
            <w:rFonts w:ascii="Gadugi" w:hAnsi="Gadugi"/>
            <w:sz w:val="22"/>
            <w:szCs w:val="22"/>
          </w:rPr>
          <w:t>www.garanteprivacy.it</w:t>
        </w:r>
      </w:hyperlink>
      <w:r w:rsidRPr="00E92F08">
        <w:rPr>
          <w:rFonts w:ascii="Gadugi" w:hAnsi="Gadugi"/>
          <w:sz w:val="22"/>
          <w:szCs w:val="22"/>
        </w:rPr>
        <w:t xml:space="preserve">) </w:t>
      </w:r>
      <w:r w:rsidRPr="00E92F08">
        <w:rPr>
          <w:rFonts w:ascii="Gadugi" w:hAnsi="Gadugi" w:cs="Segoe UI"/>
          <w:sz w:val="22"/>
          <w:szCs w:val="22"/>
        </w:rPr>
        <w:t>o di adire le competenti sedi giudiziarie.</w:t>
      </w:r>
    </w:p>
    <w:p w14:paraId="20D856B0" w14:textId="06895DA5" w:rsidR="00E92F08" w:rsidRPr="00E92F08" w:rsidRDefault="00E92F08" w:rsidP="00E92F08">
      <w:pPr>
        <w:pStyle w:val="Paragrafoelenco"/>
        <w:numPr>
          <w:ilvl w:val="0"/>
          <w:numId w:val="1"/>
        </w:numPr>
        <w:spacing w:line="276" w:lineRule="auto"/>
        <w:jc w:val="both"/>
        <w:rPr>
          <w:rFonts w:ascii="Gadugi" w:hAnsi="Gadugi"/>
          <w:b/>
          <w:bCs/>
          <w:sz w:val="22"/>
          <w:szCs w:val="22"/>
        </w:rPr>
      </w:pPr>
      <w:r w:rsidRPr="00E92F08">
        <w:rPr>
          <w:rFonts w:ascii="Gadugi" w:hAnsi="Gadugi"/>
          <w:b/>
          <w:bCs/>
          <w:sz w:val="22"/>
          <w:szCs w:val="22"/>
        </w:rPr>
        <w:t>Aggiornamento dell’informativa</w:t>
      </w:r>
    </w:p>
    <w:p w14:paraId="2682748E" w14:textId="77777777" w:rsidR="00E92F08" w:rsidRPr="00E92F08" w:rsidRDefault="00E92F08" w:rsidP="00E92F08">
      <w:pPr>
        <w:spacing w:line="276" w:lineRule="auto"/>
        <w:jc w:val="both"/>
        <w:rPr>
          <w:rFonts w:ascii="Gadugi" w:hAnsi="Gadugi"/>
          <w:sz w:val="22"/>
          <w:szCs w:val="22"/>
        </w:rPr>
      </w:pPr>
      <w:r w:rsidRPr="00E92F08">
        <w:rPr>
          <w:rFonts w:ascii="Gadugi" w:hAnsi="Gadugi"/>
          <w:sz w:val="22"/>
          <w:szCs w:val="22"/>
        </w:rPr>
        <w:t>Il Titolare si riserva di aggiornare la presente informativa in qualsiasi momento, per adeguamenti normativi, modifiche organizzative o variazioni nei trattamenti effettuati nell’ambito delle attività di selezione del personale.</w:t>
      </w:r>
    </w:p>
    <w:p w14:paraId="75BE4486" w14:textId="77777777" w:rsidR="00E92F08" w:rsidRPr="00E92F08" w:rsidRDefault="00E92F08" w:rsidP="00E92F08">
      <w:pPr>
        <w:spacing w:line="276" w:lineRule="auto"/>
        <w:jc w:val="both"/>
        <w:rPr>
          <w:rFonts w:ascii="Gadugi" w:hAnsi="Gadugi"/>
          <w:sz w:val="22"/>
          <w:szCs w:val="22"/>
        </w:rPr>
      </w:pPr>
      <w:r w:rsidRPr="00E92F08">
        <w:rPr>
          <w:rFonts w:ascii="Gadugi" w:hAnsi="Gadugi"/>
          <w:sz w:val="22"/>
          <w:szCs w:val="22"/>
        </w:rPr>
        <w:t>Le versioni aggiornate saranno rese disponibili attraverso i consueti canali di comunicazione o pubblicate sul sito del Titolare, con indicazione della data e del numero di versione.</w:t>
      </w:r>
    </w:p>
    <w:p w14:paraId="1F57B9D3" w14:textId="77777777" w:rsidR="00E92F08" w:rsidRPr="00E92F08" w:rsidRDefault="00E92F08" w:rsidP="00E92F08">
      <w:pPr>
        <w:spacing w:line="276" w:lineRule="auto"/>
        <w:jc w:val="both"/>
        <w:rPr>
          <w:rFonts w:eastAsia="Verdana"/>
          <w:sz w:val="22"/>
          <w:szCs w:val="22"/>
        </w:rPr>
      </w:pPr>
    </w:p>
    <w:p w14:paraId="32B9B261" w14:textId="5D30F4F7" w:rsidR="00C20D56" w:rsidRPr="00E92F08" w:rsidRDefault="00C20D56" w:rsidP="00E92F08">
      <w:pPr>
        <w:pStyle w:val="Paragrafoelenco"/>
        <w:spacing w:line="276" w:lineRule="auto"/>
        <w:jc w:val="both"/>
        <w:rPr>
          <w:sz w:val="22"/>
          <w:szCs w:val="22"/>
        </w:rPr>
      </w:pPr>
    </w:p>
    <w:sectPr w:rsidR="00C20D56" w:rsidRPr="00E92F08">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14D4" w14:textId="77777777" w:rsidR="00DA5340" w:rsidRDefault="00DA5340" w:rsidP="00E92F08">
      <w:r>
        <w:separator/>
      </w:r>
    </w:p>
  </w:endnote>
  <w:endnote w:type="continuationSeparator" w:id="0">
    <w:p w14:paraId="4463BE35" w14:textId="77777777" w:rsidR="00DA5340" w:rsidRDefault="00DA5340" w:rsidP="00E9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E938" w14:textId="77777777" w:rsidR="00DA5340" w:rsidRDefault="00DA5340" w:rsidP="00E92F08">
      <w:r>
        <w:separator/>
      </w:r>
    </w:p>
  </w:footnote>
  <w:footnote w:type="continuationSeparator" w:id="0">
    <w:p w14:paraId="2882F025" w14:textId="77777777" w:rsidR="00DA5340" w:rsidRDefault="00DA5340" w:rsidP="00E9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Layout w:type="fixed"/>
      <w:tblCellMar>
        <w:left w:w="0" w:type="dxa"/>
        <w:right w:w="0" w:type="dxa"/>
      </w:tblCellMar>
      <w:tblLook w:val="01E0" w:firstRow="1" w:lastRow="1" w:firstColumn="1" w:lastColumn="1" w:noHBand="0" w:noVBand="0"/>
    </w:tblPr>
    <w:tblGrid>
      <w:gridCol w:w="4042"/>
      <w:gridCol w:w="4394"/>
      <w:gridCol w:w="1188"/>
    </w:tblGrid>
    <w:tr w:rsidR="00E92F08" w:rsidRPr="00AD1424" w14:paraId="1916CA22" w14:textId="77777777" w:rsidTr="00EB2DA2">
      <w:trPr>
        <w:trHeight w:hRule="exact" w:val="861"/>
      </w:trPr>
      <w:tc>
        <w:tcPr>
          <w:tcW w:w="4042" w:type="dxa"/>
          <w:tcBorders>
            <w:top w:val="single" w:sz="4" w:space="0" w:color="000000"/>
            <w:left w:val="single" w:sz="4" w:space="0" w:color="000000"/>
            <w:bottom w:val="single" w:sz="4" w:space="0" w:color="000000"/>
            <w:right w:val="single" w:sz="4" w:space="0" w:color="000000"/>
          </w:tcBorders>
        </w:tcPr>
        <w:p w14:paraId="35C6912B" w14:textId="77777777" w:rsidR="00AD2821" w:rsidRDefault="00E92F08" w:rsidP="00AD2821">
          <w:pPr>
            <w:pStyle w:val="TableParagraph"/>
            <w:spacing w:line="200" w:lineRule="atLeast"/>
            <w:ind w:left="97"/>
            <w:jc w:val="center"/>
            <w:rPr>
              <w:rFonts w:ascii="Gadugi" w:hAnsi="Gadugi"/>
              <w:b/>
              <w:bCs/>
              <w:sz w:val="20"/>
              <w:szCs w:val="20"/>
              <w:lang w:val="it-IT"/>
            </w:rPr>
          </w:pPr>
          <w:r>
            <w:rPr>
              <w:rFonts w:ascii="Gadugi" w:hAnsi="Gadugi"/>
              <w:b/>
              <w:bCs/>
              <w:sz w:val="20"/>
              <w:szCs w:val="20"/>
              <w:lang w:val="it-IT"/>
            </w:rPr>
            <w:t>Dario Perioli S.p.A.</w:t>
          </w:r>
        </w:p>
        <w:p w14:paraId="010501AB" w14:textId="4AF861A3" w:rsidR="00AD2821" w:rsidRDefault="00AD2821" w:rsidP="00AD2821">
          <w:pPr>
            <w:pStyle w:val="TableParagraph"/>
            <w:spacing w:line="200" w:lineRule="atLeast"/>
            <w:ind w:left="97"/>
            <w:jc w:val="center"/>
            <w:rPr>
              <w:rFonts w:ascii="Gadugi" w:hAnsi="Gadugi"/>
              <w:sz w:val="20"/>
              <w:szCs w:val="20"/>
              <w:lang w:val="it-IT"/>
            </w:rPr>
          </w:pPr>
          <w:r w:rsidRPr="00D146A8">
            <w:rPr>
              <w:rFonts w:ascii="Gadugi" w:hAnsi="Gadugi"/>
              <w:sz w:val="20"/>
            </w:rPr>
            <w:t xml:space="preserve"> </w:t>
          </w:r>
          <w:r w:rsidRPr="00D146A8">
            <w:rPr>
              <w:rFonts w:ascii="Gadugi" w:hAnsi="Gadugi"/>
              <w:sz w:val="20"/>
              <w:szCs w:val="20"/>
              <w:lang w:val="it-IT"/>
            </w:rPr>
            <w:t>Viale Italia, 33 – 19124 La Spezia</w:t>
          </w:r>
        </w:p>
        <w:p w14:paraId="5D987B0C" w14:textId="345FD78A" w:rsidR="00E92F08" w:rsidRPr="00E92F08" w:rsidRDefault="00AD2821" w:rsidP="00AD2821">
          <w:pPr>
            <w:pStyle w:val="TableParagraph"/>
            <w:spacing w:line="200" w:lineRule="atLeast"/>
            <w:ind w:left="97"/>
            <w:jc w:val="center"/>
            <w:rPr>
              <w:rFonts w:ascii="Gadugi" w:hAnsi="Gadugi"/>
              <w:b/>
              <w:bCs/>
              <w:sz w:val="20"/>
              <w:szCs w:val="20"/>
              <w:lang w:val="it-IT"/>
            </w:rPr>
          </w:pPr>
          <w:r>
            <w:rPr>
              <w:rFonts w:ascii="Gadugi" w:hAnsi="Gadugi"/>
              <w:sz w:val="20"/>
              <w:szCs w:val="20"/>
              <w:lang w:val="it-IT"/>
            </w:rPr>
            <w:t xml:space="preserve"> </w:t>
          </w:r>
          <w:r w:rsidRPr="00CD0771">
            <w:rPr>
              <w:rFonts w:ascii="Gadugi" w:hAnsi="Gadugi"/>
              <w:sz w:val="20"/>
              <w:szCs w:val="20"/>
              <w:lang w:val="it-IT"/>
            </w:rPr>
            <w:t>CF/P.IVA: 00269750113</w:t>
          </w:r>
        </w:p>
      </w:tc>
      <w:tc>
        <w:tcPr>
          <w:tcW w:w="4394" w:type="dxa"/>
          <w:tcBorders>
            <w:top w:val="single" w:sz="4" w:space="0" w:color="000000"/>
            <w:left w:val="single" w:sz="4" w:space="0" w:color="000000"/>
            <w:bottom w:val="single" w:sz="4" w:space="0" w:color="000000"/>
            <w:right w:val="single" w:sz="4" w:space="0" w:color="000000"/>
          </w:tcBorders>
        </w:tcPr>
        <w:p w14:paraId="3DB55C64" w14:textId="77777777" w:rsidR="00E92F08" w:rsidRPr="00AD1424" w:rsidRDefault="00E92F08" w:rsidP="00E92F08">
          <w:pPr>
            <w:pStyle w:val="TableParagraph"/>
            <w:spacing w:before="38"/>
            <w:ind w:left="1"/>
            <w:jc w:val="center"/>
            <w:rPr>
              <w:rFonts w:ascii="Gadugi" w:hAnsi="Gadugi"/>
              <w:b/>
              <w:sz w:val="20"/>
              <w:lang w:val="it-IT"/>
            </w:rPr>
          </w:pPr>
          <w:r w:rsidRPr="00AD1424">
            <w:rPr>
              <w:rFonts w:ascii="Gadugi" w:hAnsi="Gadugi"/>
              <w:b/>
              <w:sz w:val="20"/>
              <w:lang w:val="it-IT"/>
            </w:rPr>
            <w:t>INFORMATIVA CONDIDATI</w:t>
          </w:r>
        </w:p>
        <w:p w14:paraId="71A64AC8" w14:textId="77777777" w:rsidR="00E92F08" w:rsidRPr="00AD1424" w:rsidRDefault="00E92F08" w:rsidP="00E92F08">
          <w:pPr>
            <w:pStyle w:val="TableParagraph"/>
            <w:spacing w:before="1"/>
            <w:ind w:left="202" w:right="196"/>
            <w:jc w:val="center"/>
            <w:rPr>
              <w:rFonts w:ascii="Gadugi" w:hAnsi="Gadugi"/>
              <w:sz w:val="16"/>
              <w:szCs w:val="16"/>
              <w:lang w:val="it-IT"/>
            </w:rPr>
          </w:pPr>
          <w:r w:rsidRPr="00AD1424">
            <w:rPr>
              <w:rFonts w:ascii="Gadugi" w:hAnsi="Gadugi"/>
              <w:sz w:val="16"/>
              <w:szCs w:val="16"/>
              <w:lang w:val="it-IT"/>
            </w:rPr>
            <w:t>Art.</w:t>
          </w:r>
          <w:r w:rsidRPr="00AD1424">
            <w:rPr>
              <w:rFonts w:ascii="Gadugi" w:hAnsi="Gadugi"/>
              <w:spacing w:val="-3"/>
              <w:sz w:val="16"/>
              <w:szCs w:val="16"/>
              <w:lang w:val="it-IT"/>
            </w:rPr>
            <w:t xml:space="preserve"> </w:t>
          </w:r>
          <w:r w:rsidRPr="00AD1424">
            <w:rPr>
              <w:rFonts w:ascii="Gadugi" w:hAnsi="Gadugi"/>
              <w:sz w:val="16"/>
              <w:szCs w:val="16"/>
              <w:lang w:val="it-IT"/>
            </w:rPr>
            <w:t xml:space="preserve">13 </w:t>
          </w:r>
          <w:r w:rsidRPr="00AD1424">
            <w:rPr>
              <w:rFonts w:ascii="Gadugi" w:hAnsi="Gadugi"/>
              <w:spacing w:val="-1"/>
              <w:sz w:val="16"/>
              <w:szCs w:val="16"/>
              <w:lang w:val="it-IT"/>
            </w:rPr>
            <w:t>Regolamento</w:t>
          </w:r>
          <w:r w:rsidRPr="00AD1424">
            <w:rPr>
              <w:rFonts w:ascii="Gadugi" w:hAnsi="Gadugi"/>
              <w:sz w:val="16"/>
              <w:szCs w:val="16"/>
              <w:lang w:val="it-IT"/>
            </w:rPr>
            <w:t xml:space="preserve"> UE</w:t>
          </w:r>
          <w:r w:rsidRPr="00AD1424">
            <w:rPr>
              <w:rFonts w:ascii="Gadugi" w:hAnsi="Gadugi"/>
              <w:spacing w:val="-3"/>
              <w:sz w:val="16"/>
              <w:szCs w:val="16"/>
              <w:lang w:val="it-IT"/>
            </w:rPr>
            <w:t xml:space="preserve"> </w:t>
          </w:r>
          <w:r w:rsidRPr="00AD1424">
            <w:rPr>
              <w:rFonts w:ascii="Gadugi" w:hAnsi="Gadugi"/>
              <w:sz w:val="16"/>
              <w:szCs w:val="16"/>
              <w:lang w:val="it-IT"/>
            </w:rPr>
            <w:t xml:space="preserve">27 </w:t>
          </w:r>
          <w:r w:rsidRPr="00AD1424">
            <w:rPr>
              <w:rFonts w:ascii="Gadugi" w:hAnsi="Gadugi"/>
              <w:spacing w:val="-1"/>
              <w:sz w:val="16"/>
              <w:szCs w:val="16"/>
              <w:lang w:val="it-IT"/>
            </w:rPr>
            <w:t>aprile 2016</w:t>
          </w:r>
          <w:r w:rsidRPr="00AD1424">
            <w:rPr>
              <w:rFonts w:ascii="Gadugi" w:hAnsi="Gadugi"/>
              <w:spacing w:val="1"/>
              <w:sz w:val="16"/>
              <w:szCs w:val="16"/>
              <w:lang w:val="it-IT"/>
            </w:rPr>
            <w:t xml:space="preserve"> </w:t>
          </w:r>
          <w:r w:rsidRPr="00AD1424">
            <w:rPr>
              <w:rFonts w:ascii="Gadugi" w:hAnsi="Gadugi"/>
              <w:spacing w:val="-1"/>
              <w:sz w:val="16"/>
              <w:szCs w:val="16"/>
              <w:lang w:val="it-IT"/>
            </w:rPr>
            <w:t>n.</w:t>
          </w:r>
          <w:r w:rsidRPr="00AD1424">
            <w:rPr>
              <w:rFonts w:ascii="Gadugi" w:hAnsi="Gadugi"/>
              <w:spacing w:val="-2"/>
              <w:sz w:val="16"/>
              <w:szCs w:val="16"/>
              <w:lang w:val="it-IT"/>
            </w:rPr>
            <w:t xml:space="preserve"> </w:t>
          </w:r>
          <w:r w:rsidRPr="00AD1424">
            <w:rPr>
              <w:rFonts w:ascii="Gadugi" w:hAnsi="Gadugi"/>
              <w:spacing w:val="-1"/>
              <w:sz w:val="16"/>
              <w:szCs w:val="16"/>
              <w:lang w:val="it-IT"/>
            </w:rPr>
            <w:t>679</w:t>
          </w:r>
          <w:r w:rsidRPr="00AD1424">
            <w:rPr>
              <w:rFonts w:ascii="Gadugi" w:hAnsi="Gadugi"/>
              <w:spacing w:val="21"/>
              <w:sz w:val="16"/>
              <w:szCs w:val="16"/>
              <w:lang w:val="it-IT"/>
            </w:rPr>
            <w:t xml:space="preserve"> </w:t>
          </w:r>
          <w:r w:rsidRPr="00AD1424">
            <w:rPr>
              <w:rFonts w:ascii="Gadugi" w:hAnsi="Gadugi"/>
              <w:spacing w:val="-1"/>
              <w:sz w:val="16"/>
              <w:szCs w:val="16"/>
              <w:lang w:val="it-IT"/>
            </w:rPr>
            <w:t>“Regolamento Generale sulla</w:t>
          </w:r>
          <w:r w:rsidRPr="00AD1424">
            <w:rPr>
              <w:rFonts w:ascii="Gadugi" w:hAnsi="Gadugi"/>
              <w:spacing w:val="-2"/>
              <w:sz w:val="16"/>
              <w:szCs w:val="16"/>
              <w:lang w:val="it-IT"/>
            </w:rPr>
            <w:t xml:space="preserve"> </w:t>
          </w:r>
          <w:r w:rsidRPr="00AD1424">
            <w:rPr>
              <w:rFonts w:ascii="Gadugi" w:hAnsi="Gadugi"/>
              <w:spacing w:val="-1"/>
              <w:sz w:val="16"/>
              <w:szCs w:val="16"/>
              <w:lang w:val="it-IT"/>
            </w:rPr>
            <w:t>Protezione</w:t>
          </w:r>
          <w:r w:rsidRPr="00AD1424">
            <w:rPr>
              <w:rFonts w:ascii="Gadugi" w:hAnsi="Gadugi"/>
              <w:spacing w:val="-2"/>
              <w:sz w:val="16"/>
              <w:szCs w:val="16"/>
              <w:lang w:val="it-IT"/>
            </w:rPr>
            <w:t xml:space="preserve"> </w:t>
          </w:r>
          <w:r w:rsidRPr="00AD1424">
            <w:rPr>
              <w:rFonts w:ascii="Gadugi" w:hAnsi="Gadugi"/>
              <w:sz w:val="16"/>
              <w:szCs w:val="16"/>
              <w:lang w:val="it-IT"/>
            </w:rPr>
            <w:t>dei</w:t>
          </w:r>
          <w:r w:rsidRPr="00AD1424">
            <w:rPr>
              <w:rFonts w:ascii="Gadugi" w:hAnsi="Gadugi"/>
              <w:spacing w:val="-2"/>
              <w:sz w:val="16"/>
              <w:szCs w:val="16"/>
              <w:lang w:val="it-IT"/>
            </w:rPr>
            <w:t xml:space="preserve"> </w:t>
          </w:r>
          <w:r w:rsidRPr="00AD1424">
            <w:rPr>
              <w:rFonts w:ascii="Gadugi" w:hAnsi="Gadugi"/>
              <w:spacing w:val="-1"/>
              <w:sz w:val="16"/>
              <w:szCs w:val="16"/>
              <w:lang w:val="it-IT"/>
            </w:rPr>
            <w:t>Dati”</w:t>
          </w:r>
        </w:p>
      </w:tc>
      <w:tc>
        <w:tcPr>
          <w:tcW w:w="1188" w:type="dxa"/>
          <w:tcBorders>
            <w:top w:val="single" w:sz="4" w:space="0" w:color="000000"/>
            <w:left w:val="single" w:sz="4" w:space="0" w:color="000000"/>
            <w:bottom w:val="single" w:sz="4" w:space="0" w:color="000000"/>
            <w:right w:val="single" w:sz="4" w:space="0" w:color="000000"/>
          </w:tcBorders>
        </w:tcPr>
        <w:p w14:paraId="138FCE6C" w14:textId="77777777" w:rsidR="00E92F08" w:rsidRPr="00AD1424" w:rsidRDefault="00E92F08" w:rsidP="00E92F08">
          <w:pPr>
            <w:pStyle w:val="TableParagraph"/>
            <w:spacing w:before="63"/>
            <w:ind w:left="2"/>
            <w:jc w:val="center"/>
            <w:rPr>
              <w:rFonts w:ascii="Gadugi" w:hAnsi="Gadugi"/>
              <w:sz w:val="16"/>
              <w:szCs w:val="16"/>
            </w:rPr>
          </w:pPr>
          <w:r w:rsidRPr="00AD1424">
            <w:rPr>
              <w:rFonts w:ascii="Gadugi" w:hAnsi="Gadugi"/>
              <w:spacing w:val="-1"/>
              <w:sz w:val="16"/>
            </w:rPr>
            <w:t>IVI</w:t>
          </w:r>
        </w:p>
        <w:p w14:paraId="0EEED124" w14:textId="70CC56CA" w:rsidR="00E92F08" w:rsidRPr="00AD1424" w:rsidRDefault="00E92F08" w:rsidP="00E92F08">
          <w:pPr>
            <w:pStyle w:val="TableParagraph"/>
            <w:ind w:left="3"/>
            <w:jc w:val="center"/>
            <w:rPr>
              <w:rFonts w:ascii="Gadugi" w:hAnsi="Gadugi"/>
              <w:sz w:val="16"/>
              <w:szCs w:val="16"/>
            </w:rPr>
          </w:pPr>
          <w:r w:rsidRPr="00AD1424">
            <w:rPr>
              <w:rFonts w:ascii="Gadugi" w:hAnsi="Gadugi"/>
              <w:sz w:val="16"/>
            </w:rPr>
            <w:t>Rev.</w:t>
          </w:r>
          <w:r w:rsidRPr="00AD1424">
            <w:rPr>
              <w:rFonts w:ascii="Gadugi" w:hAnsi="Gadugi"/>
              <w:spacing w:val="-3"/>
              <w:sz w:val="16"/>
            </w:rPr>
            <w:t xml:space="preserve"> </w:t>
          </w:r>
          <w:r w:rsidRPr="00AD1424">
            <w:rPr>
              <w:rFonts w:ascii="Gadugi" w:hAnsi="Gadugi"/>
              <w:spacing w:val="-1"/>
              <w:sz w:val="16"/>
            </w:rPr>
            <w:t>0</w:t>
          </w:r>
          <w:r>
            <w:rPr>
              <w:rFonts w:ascii="Gadugi" w:hAnsi="Gadugi"/>
              <w:spacing w:val="-1"/>
              <w:sz w:val="16"/>
            </w:rPr>
            <w:t>0</w:t>
          </w:r>
        </w:p>
        <w:p w14:paraId="7ADA05A0" w14:textId="77777777" w:rsidR="00E92F08" w:rsidRPr="00AD1424" w:rsidRDefault="00E92F08" w:rsidP="00E92F08">
          <w:pPr>
            <w:pStyle w:val="TableParagraph"/>
            <w:ind w:left="1"/>
            <w:jc w:val="center"/>
            <w:rPr>
              <w:rFonts w:ascii="Gadugi" w:hAnsi="Gadugi"/>
              <w:sz w:val="16"/>
              <w:szCs w:val="16"/>
            </w:rPr>
          </w:pPr>
        </w:p>
      </w:tc>
    </w:tr>
  </w:tbl>
  <w:p w14:paraId="630ACB6D" w14:textId="77777777" w:rsidR="00E92F08" w:rsidRDefault="00E92F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CF6"/>
    <w:multiLevelType w:val="hybridMultilevel"/>
    <w:tmpl w:val="667C213C"/>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 w15:restartNumberingAfterBreak="0">
    <w:nsid w:val="37C54ABA"/>
    <w:multiLevelType w:val="hybridMultilevel"/>
    <w:tmpl w:val="A3080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086AC2"/>
    <w:multiLevelType w:val="hybridMultilevel"/>
    <w:tmpl w:val="54B05DE0"/>
    <w:lvl w:ilvl="0" w:tplc="C0C4CED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D2F2639"/>
    <w:multiLevelType w:val="hybridMultilevel"/>
    <w:tmpl w:val="AA9EEC58"/>
    <w:lvl w:ilvl="0" w:tplc="0410000F">
      <w:start w:val="1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526364631">
    <w:abstractNumId w:val="2"/>
  </w:num>
  <w:num w:numId="2" w16cid:durableId="2074305516">
    <w:abstractNumId w:val="0"/>
  </w:num>
  <w:num w:numId="3" w16cid:durableId="1859806269">
    <w:abstractNumId w:val="1"/>
  </w:num>
  <w:num w:numId="4" w16cid:durableId="1595742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5A"/>
    <w:rsid w:val="000472B7"/>
    <w:rsid w:val="00271D7E"/>
    <w:rsid w:val="0030472B"/>
    <w:rsid w:val="00367E6E"/>
    <w:rsid w:val="003E2DAC"/>
    <w:rsid w:val="0042365C"/>
    <w:rsid w:val="00435E72"/>
    <w:rsid w:val="004B2106"/>
    <w:rsid w:val="004F5171"/>
    <w:rsid w:val="00500D74"/>
    <w:rsid w:val="006B3B02"/>
    <w:rsid w:val="006D225E"/>
    <w:rsid w:val="0071527E"/>
    <w:rsid w:val="0071785A"/>
    <w:rsid w:val="00795F64"/>
    <w:rsid w:val="007E0D70"/>
    <w:rsid w:val="008511CD"/>
    <w:rsid w:val="008A029B"/>
    <w:rsid w:val="008A331C"/>
    <w:rsid w:val="0099014E"/>
    <w:rsid w:val="00AD2821"/>
    <w:rsid w:val="00AE32FE"/>
    <w:rsid w:val="00AF5F59"/>
    <w:rsid w:val="00C17843"/>
    <w:rsid w:val="00C20D56"/>
    <w:rsid w:val="00C9009F"/>
    <w:rsid w:val="00C933C3"/>
    <w:rsid w:val="00D93015"/>
    <w:rsid w:val="00DA5340"/>
    <w:rsid w:val="00E73D8F"/>
    <w:rsid w:val="00E92F08"/>
    <w:rsid w:val="00E95337"/>
    <w:rsid w:val="00FF0050"/>
    <w:rsid w:val="00FF3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1BD0"/>
  <w15:chartTrackingRefBased/>
  <w15:docId w15:val="{27C12642-0B51-450A-9940-6D656CE4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785A"/>
    <w:pPr>
      <w:spacing w:after="0" w:line="240" w:lineRule="auto"/>
    </w:pPr>
    <w:rPr>
      <w:rFonts w:ascii="Times New Roman" w:eastAsia="Times New Roman" w:hAnsi="Times New Roman" w:cs="Times New Roman"/>
      <w:kern w:val="0"/>
      <w:szCs w:val="20"/>
      <w:lang w:eastAsia="it-IT"/>
      <w14:ligatures w14:val="none"/>
    </w:rPr>
  </w:style>
  <w:style w:type="paragraph" w:styleId="Titolo1">
    <w:name w:val="heading 1"/>
    <w:basedOn w:val="Normale"/>
    <w:next w:val="Normale"/>
    <w:link w:val="Titolo1Carattere"/>
    <w:uiPriority w:val="9"/>
    <w:qFormat/>
    <w:rsid w:val="00717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17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1785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1785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1785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1785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785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785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785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785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1785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1785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178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178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178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78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78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78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785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78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78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78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78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785A"/>
    <w:rPr>
      <w:i/>
      <w:iCs/>
      <w:color w:val="404040" w:themeColor="text1" w:themeTint="BF"/>
    </w:rPr>
  </w:style>
  <w:style w:type="paragraph" w:styleId="Paragrafoelenco">
    <w:name w:val="List Paragraph"/>
    <w:basedOn w:val="Normale"/>
    <w:uiPriority w:val="72"/>
    <w:qFormat/>
    <w:rsid w:val="0071785A"/>
    <w:pPr>
      <w:ind w:left="720"/>
      <w:contextualSpacing/>
    </w:pPr>
  </w:style>
  <w:style w:type="character" w:styleId="Enfasiintensa">
    <w:name w:val="Intense Emphasis"/>
    <w:basedOn w:val="Carpredefinitoparagrafo"/>
    <w:uiPriority w:val="21"/>
    <w:qFormat/>
    <w:rsid w:val="0071785A"/>
    <w:rPr>
      <w:i/>
      <w:iCs/>
      <w:color w:val="0F4761" w:themeColor="accent1" w:themeShade="BF"/>
    </w:rPr>
  </w:style>
  <w:style w:type="paragraph" w:styleId="Citazioneintensa">
    <w:name w:val="Intense Quote"/>
    <w:basedOn w:val="Normale"/>
    <w:next w:val="Normale"/>
    <w:link w:val="CitazioneintensaCarattere"/>
    <w:uiPriority w:val="30"/>
    <w:qFormat/>
    <w:rsid w:val="00717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1785A"/>
    <w:rPr>
      <w:i/>
      <w:iCs/>
      <w:color w:val="0F4761" w:themeColor="accent1" w:themeShade="BF"/>
    </w:rPr>
  </w:style>
  <w:style w:type="character" w:styleId="Riferimentointenso">
    <w:name w:val="Intense Reference"/>
    <w:basedOn w:val="Carpredefinitoparagrafo"/>
    <w:uiPriority w:val="32"/>
    <w:qFormat/>
    <w:rsid w:val="0071785A"/>
    <w:rPr>
      <w:b/>
      <w:bCs/>
      <w:smallCaps/>
      <w:color w:val="0F4761" w:themeColor="accent1" w:themeShade="BF"/>
      <w:spacing w:val="5"/>
    </w:rPr>
  </w:style>
  <w:style w:type="table" w:styleId="Grigliatabella">
    <w:name w:val="Table Grid"/>
    <w:basedOn w:val="Tabellanormale"/>
    <w:uiPriority w:val="39"/>
    <w:rsid w:val="00E7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C20D56"/>
    <w:rPr>
      <w:color w:val="0563C1"/>
      <w:u w:val="single"/>
    </w:rPr>
  </w:style>
  <w:style w:type="character" w:styleId="Enfasigrassetto">
    <w:name w:val="Strong"/>
    <w:basedOn w:val="Carpredefinitoparagrafo"/>
    <w:uiPriority w:val="22"/>
    <w:qFormat/>
    <w:rsid w:val="00C20D56"/>
    <w:rPr>
      <w:b/>
      <w:bCs/>
    </w:rPr>
  </w:style>
  <w:style w:type="paragraph" w:styleId="NormaleWeb">
    <w:name w:val="Normal (Web)"/>
    <w:basedOn w:val="Normale"/>
    <w:uiPriority w:val="99"/>
    <w:semiHidden/>
    <w:unhideWhenUsed/>
    <w:rsid w:val="00C20D56"/>
    <w:pPr>
      <w:spacing w:before="100" w:beforeAutospacing="1" w:after="100" w:afterAutospacing="1"/>
    </w:pPr>
    <w:rPr>
      <w:szCs w:val="24"/>
    </w:rPr>
  </w:style>
  <w:style w:type="paragraph" w:styleId="Intestazione">
    <w:name w:val="header"/>
    <w:basedOn w:val="Normale"/>
    <w:link w:val="IntestazioneCarattere"/>
    <w:uiPriority w:val="99"/>
    <w:unhideWhenUsed/>
    <w:rsid w:val="00E92F08"/>
    <w:pPr>
      <w:tabs>
        <w:tab w:val="center" w:pos="4819"/>
        <w:tab w:val="right" w:pos="9638"/>
      </w:tabs>
    </w:pPr>
  </w:style>
  <w:style w:type="character" w:customStyle="1" w:styleId="IntestazioneCarattere">
    <w:name w:val="Intestazione Carattere"/>
    <w:basedOn w:val="Carpredefinitoparagrafo"/>
    <w:link w:val="Intestazione"/>
    <w:uiPriority w:val="99"/>
    <w:rsid w:val="00E92F08"/>
    <w:rPr>
      <w:rFonts w:ascii="Times New Roman" w:eastAsia="Times New Roman" w:hAnsi="Times New Roman" w:cs="Times New Roman"/>
      <w:kern w:val="0"/>
      <w:szCs w:val="20"/>
      <w:lang w:eastAsia="it-IT"/>
      <w14:ligatures w14:val="none"/>
    </w:rPr>
  </w:style>
  <w:style w:type="paragraph" w:styleId="Pidipagina">
    <w:name w:val="footer"/>
    <w:basedOn w:val="Normale"/>
    <w:link w:val="PidipaginaCarattere"/>
    <w:uiPriority w:val="99"/>
    <w:unhideWhenUsed/>
    <w:rsid w:val="00E92F08"/>
    <w:pPr>
      <w:tabs>
        <w:tab w:val="center" w:pos="4819"/>
        <w:tab w:val="right" w:pos="9638"/>
      </w:tabs>
    </w:pPr>
  </w:style>
  <w:style w:type="character" w:customStyle="1" w:styleId="PidipaginaCarattere">
    <w:name w:val="Piè di pagina Carattere"/>
    <w:basedOn w:val="Carpredefinitoparagrafo"/>
    <w:link w:val="Pidipagina"/>
    <w:uiPriority w:val="99"/>
    <w:rsid w:val="00E92F08"/>
    <w:rPr>
      <w:rFonts w:ascii="Times New Roman" w:eastAsia="Times New Roman" w:hAnsi="Times New Roman" w:cs="Times New Roman"/>
      <w:kern w:val="0"/>
      <w:szCs w:val="20"/>
      <w:lang w:eastAsia="it-IT"/>
      <w14:ligatures w14:val="none"/>
    </w:rPr>
  </w:style>
  <w:style w:type="paragraph" w:customStyle="1" w:styleId="TableParagraph">
    <w:name w:val="Table Paragraph"/>
    <w:basedOn w:val="Normale"/>
    <w:uiPriority w:val="1"/>
    <w:qFormat/>
    <w:rsid w:val="00E92F08"/>
    <w:pPr>
      <w:widowControl w:val="0"/>
    </w:pPr>
    <w:rPr>
      <w:rFonts w:ascii="Calibri" w:hAnsi="Calibri"/>
      <w:sz w:val="22"/>
      <w:szCs w:val="22"/>
      <w:lang w:val="en-US" w:eastAsia="en-US"/>
    </w:rPr>
  </w:style>
  <w:style w:type="character" w:styleId="Menzionenonrisolta">
    <w:name w:val="Unresolved Mention"/>
    <w:basedOn w:val="Carpredefinitoparagrafo"/>
    <w:uiPriority w:val="99"/>
    <w:semiHidden/>
    <w:unhideWhenUsed/>
    <w:rsid w:val="0030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arioperiol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darioperioli.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DPO@darioperioli.it" TargetMode="External"/><Relationship Id="rId4" Type="http://schemas.openxmlformats.org/officeDocument/2006/relationships/webSettings" Target="webSettings.xml"/><Relationship Id="rId9" Type="http://schemas.openxmlformats.org/officeDocument/2006/relationships/hyperlink" Target="mailto:privacy@darioperiol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1339</Words>
  <Characters>7634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Masiello</dc:creator>
  <cp:keywords/>
  <dc:description/>
  <cp:lastModifiedBy>Angela Masiello</cp:lastModifiedBy>
  <cp:revision>18</cp:revision>
  <dcterms:created xsi:type="dcterms:W3CDTF">2026-06-12T14:24:00Z</dcterms:created>
  <dcterms:modified xsi:type="dcterms:W3CDTF">2026-06-15T15:28:00Z</dcterms:modified>
</cp:coreProperties>
</file>